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B0" w:rsidRDefault="00841DB0" w:rsidP="00211C4A">
      <w:pPr>
        <w:jc w:val="center"/>
        <w:rPr>
          <w:sz w:val="28"/>
          <w:szCs w:val="28"/>
        </w:rPr>
      </w:pPr>
    </w:p>
    <w:p w:rsidR="00841DB0" w:rsidRDefault="00841DB0" w:rsidP="00841DB0">
      <w:pPr>
        <w:tabs>
          <w:tab w:val="left" w:pos="87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1C4A" w:rsidRPr="00211C4A" w:rsidRDefault="00211C4A" w:rsidP="00211C4A">
      <w:pPr>
        <w:jc w:val="center"/>
        <w:rPr>
          <w:sz w:val="28"/>
          <w:szCs w:val="28"/>
        </w:rPr>
      </w:pPr>
      <w:r w:rsidRPr="00211C4A">
        <w:rPr>
          <w:sz w:val="28"/>
          <w:szCs w:val="28"/>
        </w:rPr>
        <w:t>АДМИНИСТРАЦИЯ ОКТЯБРЬСКОГО СЕЛЬСКОГО ПОСЕЛЕНИЯ</w:t>
      </w:r>
    </w:p>
    <w:p w:rsidR="00211C4A" w:rsidRPr="00211C4A" w:rsidRDefault="00211C4A" w:rsidP="00211C4A">
      <w:pPr>
        <w:pBdr>
          <w:bottom w:val="single" w:sz="12" w:space="1" w:color="auto"/>
        </w:pBdr>
        <w:jc w:val="center"/>
      </w:pPr>
      <w:r w:rsidRPr="00211C4A">
        <w:t>Некоузского муниципального района, Ярославской области</w:t>
      </w:r>
    </w:p>
    <w:p w:rsidR="00211C4A" w:rsidRPr="00211C4A" w:rsidRDefault="00211C4A" w:rsidP="00211C4A">
      <w:pPr>
        <w:spacing w:before="30" w:after="240"/>
        <w:jc w:val="center"/>
        <w:rPr>
          <w:b/>
          <w:bCs/>
          <w:color w:val="332E2D"/>
          <w:spacing w:val="2"/>
        </w:rPr>
      </w:pPr>
    </w:p>
    <w:p w:rsidR="00211C4A" w:rsidRPr="00211C4A" w:rsidRDefault="00211C4A" w:rsidP="00211C4A">
      <w:pPr>
        <w:jc w:val="center"/>
        <w:rPr>
          <w:sz w:val="32"/>
          <w:szCs w:val="32"/>
        </w:rPr>
      </w:pPr>
      <w:r w:rsidRPr="00211C4A">
        <w:rPr>
          <w:sz w:val="32"/>
          <w:szCs w:val="32"/>
        </w:rPr>
        <w:t>ПОСТАНОВЛЕНИЕ</w:t>
      </w:r>
      <w:r w:rsidRPr="00211C4A">
        <w:rPr>
          <w:sz w:val="32"/>
          <w:szCs w:val="32"/>
        </w:rPr>
        <w:br/>
      </w:r>
    </w:p>
    <w:p w:rsidR="00211C4A" w:rsidRPr="00211C4A" w:rsidRDefault="00211C4A" w:rsidP="00211C4A">
      <w:pPr>
        <w:rPr>
          <w:sz w:val="28"/>
          <w:szCs w:val="28"/>
        </w:rPr>
      </w:pPr>
      <w:r w:rsidRPr="00211C4A">
        <w:tab/>
      </w:r>
      <w:proofErr w:type="gramStart"/>
      <w:r w:rsidR="00C53A86">
        <w:rPr>
          <w:sz w:val="28"/>
          <w:szCs w:val="28"/>
        </w:rPr>
        <w:t>от  2021</w:t>
      </w:r>
      <w:proofErr w:type="gramEnd"/>
      <w:r w:rsidRPr="00211C4A">
        <w:rPr>
          <w:sz w:val="28"/>
          <w:szCs w:val="28"/>
        </w:rPr>
        <w:t>г.</w:t>
      </w:r>
      <w:r w:rsidRPr="00211C4A">
        <w:rPr>
          <w:sz w:val="28"/>
          <w:szCs w:val="28"/>
        </w:rPr>
        <w:tab/>
        <w:t xml:space="preserve">                                                                         </w:t>
      </w:r>
      <w:r w:rsidR="00841DB0">
        <w:rPr>
          <w:sz w:val="28"/>
          <w:szCs w:val="28"/>
        </w:rPr>
        <w:t xml:space="preserve">                    </w:t>
      </w:r>
      <w:r w:rsidRPr="00211C4A">
        <w:rPr>
          <w:sz w:val="28"/>
          <w:szCs w:val="28"/>
        </w:rPr>
        <w:t>№</w:t>
      </w:r>
    </w:p>
    <w:p w:rsidR="00211C4A" w:rsidRPr="00211C4A" w:rsidRDefault="00211C4A" w:rsidP="00211C4A">
      <w:pPr>
        <w:rPr>
          <w:sz w:val="28"/>
          <w:szCs w:val="28"/>
        </w:rPr>
      </w:pPr>
      <w:r w:rsidRPr="00211C4A">
        <w:rPr>
          <w:sz w:val="28"/>
          <w:szCs w:val="28"/>
        </w:rPr>
        <w:br/>
        <w:t>Об утверждении прогноза социально-экономического</w:t>
      </w:r>
    </w:p>
    <w:p w:rsidR="00211C4A" w:rsidRPr="00211C4A" w:rsidRDefault="00211C4A" w:rsidP="00211C4A">
      <w:pPr>
        <w:rPr>
          <w:sz w:val="28"/>
          <w:szCs w:val="28"/>
        </w:rPr>
      </w:pPr>
      <w:r w:rsidRPr="00211C4A">
        <w:rPr>
          <w:sz w:val="28"/>
          <w:szCs w:val="28"/>
        </w:rPr>
        <w:t xml:space="preserve"> </w:t>
      </w:r>
      <w:proofErr w:type="gramStart"/>
      <w:r w:rsidRPr="00211C4A">
        <w:rPr>
          <w:sz w:val="28"/>
          <w:szCs w:val="28"/>
        </w:rPr>
        <w:t>развития</w:t>
      </w:r>
      <w:proofErr w:type="gramEnd"/>
      <w:r w:rsidRPr="00211C4A">
        <w:rPr>
          <w:sz w:val="28"/>
          <w:szCs w:val="28"/>
        </w:rPr>
        <w:t xml:space="preserve"> Октябрьского сельского поселения </w:t>
      </w:r>
    </w:p>
    <w:p w:rsidR="00BB6D81" w:rsidRDefault="00211C4A" w:rsidP="00211C4A">
      <w:pPr>
        <w:rPr>
          <w:sz w:val="28"/>
          <w:szCs w:val="28"/>
        </w:rPr>
      </w:pPr>
      <w:r w:rsidRPr="00211C4A">
        <w:rPr>
          <w:sz w:val="28"/>
          <w:szCs w:val="28"/>
        </w:rPr>
        <w:t xml:space="preserve"> </w:t>
      </w:r>
      <w:proofErr w:type="gramStart"/>
      <w:r w:rsidRPr="00211C4A">
        <w:rPr>
          <w:sz w:val="28"/>
          <w:szCs w:val="28"/>
        </w:rPr>
        <w:t>на</w:t>
      </w:r>
      <w:proofErr w:type="gramEnd"/>
      <w:r w:rsidRPr="00211C4A">
        <w:rPr>
          <w:sz w:val="28"/>
          <w:szCs w:val="28"/>
        </w:rPr>
        <w:t xml:space="preserve"> 20</w:t>
      </w:r>
      <w:r w:rsidR="00C53A86">
        <w:rPr>
          <w:sz w:val="28"/>
          <w:szCs w:val="28"/>
        </w:rPr>
        <w:t>22-2024</w:t>
      </w:r>
      <w:r w:rsidRPr="00211C4A">
        <w:rPr>
          <w:sz w:val="28"/>
          <w:szCs w:val="28"/>
        </w:rPr>
        <w:t xml:space="preserve"> годы</w:t>
      </w:r>
    </w:p>
    <w:p w:rsidR="00211C4A" w:rsidRPr="00211C4A" w:rsidRDefault="00211C4A" w:rsidP="00211C4A">
      <w:pPr>
        <w:rPr>
          <w:sz w:val="28"/>
          <w:szCs w:val="28"/>
        </w:rPr>
      </w:pPr>
      <w:r w:rsidRPr="00211C4A">
        <w:rPr>
          <w:sz w:val="28"/>
          <w:szCs w:val="28"/>
        </w:rPr>
        <w:t xml:space="preserve"> </w:t>
      </w:r>
    </w:p>
    <w:p w:rsidR="00211C4A" w:rsidRPr="00211C4A" w:rsidRDefault="00211C4A" w:rsidP="00BB6D81">
      <w:pPr>
        <w:ind w:firstLine="708"/>
        <w:jc w:val="both"/>
        <w:rPr>
          <w:sz w:val="28"/>
          <w:szCs w:val="28"/>
        </w:rPr>
      </w:pPr>
      <w:r w:rsidRPr="00211C4A">
        <w:rPr>
          <w:sz w:val="28"/>
          <w:szCs w:val="28"/>
        </w:rPr>
        <w:t xml:space="preserve">В соответствии со статьей 173 Бюджетного кодекса Российской Федерации, «Положением о бюджетном процессе в Октябрьском сельском поселении», утвержденным решением Муниципального Совета Октябрьского сельского поселения от 29.12.2015 №63, постановлением администрации Октябрьского сельского поселения </w:t>
      </w:r>
      <w:r w:rsidR="00EC07FB">
        <w:rPr>
          <w:sz w:val="28"/>
          <w:szCs w:val="28"/>
        </w:rPr>
        <w:t>от 30.07.2021г. №79</w:t>
      </w:r>
      <w:r w:rsidRPr="00211C4A">
        <w:rPr>
          <w:sz w:val="28"/>
          <w:szCs w:val="28"/>
        </w:rPr>
        <w:t xml:space="preserve"> «Об утверждении плана разработки проекта бюджета Октябрьс</w:t>
      </w:r>
      <w:r w:rsidR="00EC07FB">
        <w:rPr>
          <w:sz w:val="28"/>
          <w:szCs w:val="28"/>
        </w:rPr>
        <w:t>кого сельского поселения на 2022</w:t>
      </w:r>
      <w:r w:rsidRPr="00211C4A">
        <w:rPr>
          <w:sz w:val="28"/>
          <w:szCs w:val="28"/>
        </w:rPr>
        <w:t xml:space="preserve">г. и плановый период  </w:t>
      </w:r>
      <w:r w:rsidR="00C076A6">
        <w:rPr>
          <w:sz w:val="28"/>
          <w:szCs w:val="28"/>
        </w:rPr>
        <w:t>202</w:t>
      </w:r>
      <w:r w:rsidR="00EC07FB">
        <w:rPr>
          <w:sz w:val="28"/>
          <w:szCs w:val="28"/>
        </w:rPr>
        <w:t>3-2024</w:t>
      </w:r>
      <w:r w:rsidRPr="00211C4A">
        <w:rPr>
          <w:sz w:val="28"/>
          <w:szCs w:val="28"/>
        </w:rPr>
        <w:t>г.г.», а также в целях разработки проекта бюджета Октябрьского</w:t>
      </w:r>
      <w:r w:rsidR="00EC07FB">
        <w:rPr>
          <w:sz w:val="28"/>
          <w:szCs w:val="28"/>
        </w:rPr>
        <w:t xml:space="preserve"> сельского поселения на 2022-2024</w:t>
      </w:r>
      <w:r w:rsidRPr="00211C4A">
        <w:rPr>
          <w:sz w:val="28"/>
          <w:szCs w:val="28"/>
        </w:rPr>
        <w:t xml:space="preserve"> годы</w:t>
      </w:r>
    </w:p>
    <w:p w:rsidR="00BB6D81" w:rsidRDefault="00BB6D81" w:rsidP="00211C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6D81" w:rsidRDefault="00211C4A" w:rsidP="00BB6D81">
      <w:pPr>
        <w:ind w:firstLine="708"/>
        <w:jc w:val="both"/>
        <w:rPr>
          <w:sz w:val="28"/>
          <w:szCs w:val="28"/>
        </w:rPr>
      </w:pPr>
      <w:r w:rsidRPr="00211C4A">
        <w:rPr>
          <w:sz w:val="28"/>
          <w:szCs w:val="28"/>
        </w:rPr>
        <w:t xml:space="preserve">1.Утвердить прилагаемый Прогноз социально-экономического развития Октябрьского </w:t>
      </w:r>
      <w:r w:rsidR="00EC07FB">
        <w:rPr>
          <w:sz w:val="28"/>
          <w:szCs w:val="28"/>
        </w:rPr>
        <w:t>сельского поселения на 2022-2024</w:t>
      </w:r>
      <w:r w:rsidRPr="00211C4A">
        <w:rPr>
          <w:sz w:val="28"/>
          <w:szCs w:val="28"/>
        </w:rPr>
        <w:t xml:space="preserve"> годы. </w:t>
      </w:r>
    </w:p>
    <w:p w:rsidR="00211C4A" w:rsidRPr="00211C4A" w:rsidRDefault="00211C4A" w:rsidP="00BB6D81">
      <w:pPr>
        <w:ind w:firstLine="708"/>
        <w:jc w:val="both"/>
        <w:rPr>
          <w:sz w:val="28"/>
          <w:szCs w:val="28"/>
        </w:rPr>
      </w:pPr>
      <w:r w:rsidRPr="00211C4A">
        <w:rPr>
          <w:sz w:val="28"/>
          <w:szCs w:val="28"/>
        </w:rPr>
        <w:t>2.Должностным лицам ответственным за составление и исполнение бюджета Октябрьского сельского поселения, при разработке проекта бюджета Октябрьского</w:t>
      </w:r>
      <w:r w:rsidR="00BB6D81">
        <w:rPr>
          <w:sz w:val="28"/>
          <w:szCs w:val="28"/>
        </w:rPr>
        <w:t xml:space="preserve"> </w:t>
      </w:r>
      <w:r w:rsidR="00EC07FB">
        <w:rPr>
          <w:sz w:val="28"/>
          <w:szCs w:val="28"/>
        </w:rPr>
        <w:t>сельского поселения на 2022-2024</w:t>
      </w:r>
      <w:r w:rsidRPr="00211C4A">
        <w:rPr>
          <w:sz w:val="28"/>
          <w:szCs w:val="28"/>
        </w:rPr>
        <w:t xml:space="preserve"> годы обеспечить соблюдение Прогноза социально-экономического развития Октябрьского</w:t>
      </w:r>
      <w:r w:rsidR="00EC07FB">
        <w:rPr>
          <w:sz w:val="28"/>
          <w:szCs w:val="28"/>
        </w:rPr>
        <w:t xml:space="preserve"> сельского поселения на 2022-2024</w:t>
      </w:r>
      <w:r w:rsidRPr="00211C4A">
        <w:rPr>
          <w:sz w:val="28"/>
          <w:szCs w:val="28"/>
        </w:rPr>
        <w:t xml:space="preserve"> годы.</w:t>
      </w:r>
    </w:p>
    <w:p w:rsidR="00BB6D81" w:rsidRDefault="00211C4A" w:rsidP="00BB6D81">
      <w:pPr>
        <w:ind w:firstLine="708"/>
        <w:jc w:val="both"/>
        <w:rPr>
          <w:sz w:val="28"/>
          <w:szCs w:val="28"/>
        </w:rPr>
      </w:pPr>
      <w:r w:rsidRPr="00211C4A">
        <w:rPr>
          <w:sz w:val="28"/>
          <w:szCs w:val="28"/>
        </w:rPr>
        <w:t>3.Контроль за исполнением постановления оставляю за собой.</w:t>
      </w:r>
    </w:p>
    <w:p w:rsidR="00211C4A" w:rsidRPr="00211C4A" w:rsidRDefault="00211C4A" w:rsidP="00BB6D81">
      <w:pPr>
        <w:ind w:firstLine="708"/>
        <w:jc w:val="both"/>
        <w:rPr>
          <w:sz w:val="28"/>
          <w:szCs w:val="28"/>
        </w:rPr>
      </w:pPr>
      <w:r w:rsidRPr="00211C4A">
        <w:rPr>
          <w:sz w:val="28"/>
          <w:szCs w:val="28"/>
        </w:rPr>
        <w:t>4. Постановление вступает в силу с момента обнародования.</w:t>
      </w:r>
    </w:p>
    <w:p w:rsidR="00211C4A" w:rsidRDefault="00211C4A" w:rsidP="00841DB0">
      <w:pPr>
        <w:jc w:val="both"/>
        <w:rPr>
          <w:sz w:val="28"/>
          <w:szCs w:val="28"/>
        </w:rPr>
      </w:pPr>
      <w:r w:rsidRPr="00211C4A">
        <w:rPr>
          <w:sz w:val="28"/>
          <w:szCs w:val="28"/>
        </w:rPr>
        <w:br/>
      </w:r>
      <w:r w:rsidRPr="00211C4A">
        <w:rPr>
          <w:sz w:val="28"/>
          <w:szCs w:val="28"/>
        </w:rPr>
        <w:br/>
      </w:r>
      <w:r w:rsidR="00841DB0">
        <w:rPr>
          <w:sz w:val="28"/>
          <w:szCs w:val="28"/>
        </w:rPr>
        <w:t>Глава Октябрьского</w:t>
      </w:r>
    </w:p>
    <w:p w:rsidR="00841DB0" w:rsidRPr="00211C4A" w:rsidRDefault="00841DB0" w:rsidP="00841D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</w:t>
      </w:r>
      <w:proofErr w:type="spellStart"/>
      <w:r>
        <w:rPr>
          <w:sz w:val="28"/>
          <w:szCs w:val="28"/>
        </w:rPr>
        <w:t>В.В.Солдатов</w:t>
      </w:r>
      <w:proofErr w:type="spellEnd"/>
    </w:p>
    <w:p w:rsidR="00211C4A" w:rsidRPr="00211C4A" w:rsidRDefault="00211C4A" w:rsidP="00211C4A">
      <w:pPr>
        <w:jc w:val="both"/>
        <w:rPr>
          <w:sz w:val="28"/>
          <w:szCs w:val="28"/>
        </w:rPr>
      </w:pPr>
    </w:p>
    <w:p w:rsidR="00211C4A" w:rsidRPr="00211C4A" w:rsidRDefault="00211C4A" w:rsidP="00211C4A">
      <w:pPr>
        <w:jc w:val="both"/>
        <w:rPr>
          <w:sz w:val="28"/>
          <w:szCs w:val="28"/>
        </w:rPr>
      </w:pPr>
    </w:p>
    <w:p w:rsidR="00211C4A" w:rsidRPr="00211C4A" w:rsidRDefault="00211C4A" w:rsidP="00211C4A">
      <w:pPr>
        <w:jc w:val="both"/>
        <w:rPr>
          <w:sz w:val="28"/>
          <w:szCs w:val="28"/>
        </w:rPr>
      </w:pPr>
    </w:p>
    <w:p w:rsidR="00211C4A" w:rsidRPr="00211C4A" w:rsidRDefault="00211C4A" w:rsidP="00211C4A">
      <w:pPr>
        <w:jc w:val="both"/>
        <w:rPr>
          <w:sz w:val="28"/>
          <w:szCs w:val="28"/>
        </w:rPr>
      </w:pPr>
    </w:p>
    <w:p w:rsidR="00211C4A" w:rsidRPr="00211C4A" w:rsidRDefault="00211C4A" w:rsidP="00211C4A">
      <w:pPr>
        <w:jc w:val="both"/>
        <w:rPr>
          <w:sz w:val="28"/>
          <w:szCs w:val="28"/>
        </w:rPr>
      </w:pPr>
    </w:p>
    <w:p w:rsidR="00211C4A" w:rsidRPr="00211C4A" w:rsidRDefault="00211C4A" w:rsidP="00211C4A">
      <w:pPr>
        <w:jc w:val="both"/>
        <w:rPr>
          <w:sz w:val="28"/>
          <w:szCs w:val="28"/>
        </w:rPr>
      </w:pPr>
    </w:p>
    <w:p w:rsidR="00211C4A" w:rsidRPr="00211C4A" w:rsidRDefault="00211C4A" w:rsidP="00211C4A">
      <w:pPr>
        <w:jc w:val="both"/>
        <w:rPr>
          <w:sz w:val="28"/>
          <w:szCs w:val="28"/>
        </w:rPr>
      </w:pPr>
    </w:p>
    <w:p w:rsidR="00211C4A" w:rsidRPr="00211C4A" w:rsidRDefault="00211C4A" w:rsidP="00211C4A"/>
    <w:p w:rsidR="00211C4A" w:rsidRPr="00211C4A" w:rsidRDefault="00211C4A" w:rsidP="00211C4A"/>
    <w:p w:rsidR="00287DD7" w:rsidRDefault="00287DD7" w:rsidP="00287DD7">
      <w:pPr>
        <w:spacing w:line="360" w:lineRule="auto"/>
        <w:jc w:val="both"/>
        <w:rPr>
          <w:b/>
          <w:sz w:val="22"/>
          <w:szCs w:val="22"/>
        </w:rPr>
      </w:pPr>
    </w:p>
    <w:p w:rsidR="00BB6D81" w:rsidRPr="00E56264" w:rsidRDefault="00BB6D81" w:rsidP="00E5626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C07FB" w:rsidRDefault="00EC07FB" w:rsidP="00E562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7DD7" w:rsidRPr="00EC2CFC" w:rsidRDefault="00287DD7" w:rsidP="00E562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2CFC">
        <w:rPr>
          <w:b/>
          <w:bCs/>
          <w:sz w:val="28"/>
          <w:szCs w:val="28"/>
        </w:rPr>
        <w:lastRenderedPageBreak/>
        <w:t>Пояснительная записка</w:t>
      </w:r>
    </w:p>
    <w:p w:rsidR="00287DD7" w:rsidRPr="00EC2CFC" w:rsidRDefault="00287DD7" w:rsidP="00E562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C2CFC">
        <w:rPr>
          <w:b/>
          <w:bCs/>
          <w:sz w:val="28"/>
          <w:szCs w:val="28"/>
        </w:rPr>
        <w:t>к</w:t>
      </w:r>
      <w:proofErr w:type="gramEnd"/>
      <w:r w:rsidRPr="00EC2CFC">
        <w:rPr>
          <w:b/>
          <w:bCs/>
          <w:sz w:val="28"/>
          <w:szCs w:val="28"/>
        </w:rPr>
        <w:t xml:space="preserve"> прогнозу социально-экономического развития</w:t>
      </w:r>
    </w:p>
    <w:p w:rsidR="00287DD7" w:rsidRPr="00EC2CFC" w:rsidRDefault="00BB6D81" w:rsidP="00E562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2CFC">
        <w:rPr>
          <w:b/>
          <w:bCs/>
          <w:sz w:val="28"/>
          <w:szCs w:val="28"/>
        </w:rPr>
        <w:t>Октябрьского</w:t>
      </w:r>
      <w:r w:rsidR="00287DD7" w:rsidRPr="00EC2CFC">
        <w:rPr>
          <w:b/>
          <w:bCs/>
          <w:sz w:val="28"/>
          <w:szCs w:val="28"/>
        </w:rPr>
        <w:t xml:space="preserve"> сельского поселения Ярославской области</w:t>
      </w:r>
    </w:p>
    <w:p w:rsidR="00287DD7" w:rsidRPr="00E56264" w:rsidRDefault="00EC07FB" w:rsidP="00E5626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2022-2024</w:t>
      </w:r>
      <w:r w:rsidR="00287DD7" w:rsidRPr="00EC2CFC">
        <w:rPr>
          <w:b/>
          <w:bCs/>
          <w:sz w:val="28"/>
          <w:szCs w:val="28"/>
        </w:rPr>
        <w:t xml:space="preserve"> годы</w:t>
      </w:r>
      <w:r w:rsidR="00287DD7" w:rsidRPr="00E56264">
        <w:rPr>
          <w:bCs/>
          <w:sz w:val="28"/>
          <w:szCs w:val="28"/>
        </w:rPr>
        <w:t>.</w:t>
      </w:r>
    </w:p>
    <w:p w:rsidR="00287DD7" w:rsidRPr="00EC2CFC" w:rsidRDefault="00287DD7" w:rsidP="00E562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2CFC">
        <w:rPr>
          <w:bCs/>
          <w:sz w:val="28"/>
          <w:szCs w:val="28"/>
        </w:rPr>
        <w:t xml:space="preserve">           Прогноз социально-эконом</w:t>
      </w:r>
      <w:r w:rsidR="00BB6D81" w:rsidRPr="00EC2CFC">
        <w:rPr>
          <w:bCs/>
          <w:sz w:val="28"/>
          <w:szCs w:val="28"/>
        </w:rPr>
        <w:t>ического развития Октябрьского</w:t>
      </w:r>
      <w:r w:rsidRPr="00EC2CFC">
        <w:rPr>
          <w:bCs/>
          <w:sz w:val="28"/>
          <w:szCs w:val="28"/>
        </w:rPr>
        <w:t xml:space="preserve"> сельско</w:t>
      </w:r>
      <w:r w:rsidR="001858CA">
        <w:rPr>
          <w:bCs/>
          <w:sz w:val="28"/>
          <w:szCs w:val="28"/>
        </w:rPr>
        <w:t xml:space="preserve">го </w:t>
      </w:r>
      <w:proofErr w:type="gramStart"/>
      <w:r w:rsidR="001858CA">
        <w:rPr>
          <w:bCs/>
          <w:sz w:val="28"/>
          <w:szCs w:val="28"/>
        </w:rPr>
        <w:t xml:space="preserve">поселения </w:t>
      </w:r>
      <w:r w:rsidR="00EC07FB">
        <w:rPr>
          <w:bCs/>
          <w:sz w:val="28"/>
          <w:szCs w:val="28"/>
        </w:rPr>
        <w:t xml:space="preserve"> на</w:t>
      </w:r>
      <w:proofErr w:type="gramEnd"/>
      <w:r w:rsidR="00EC07FB">
        <w:rPr>
          <w:bCs/>
          <w:sz w:val="28"/>
          <w:szCs w:val="28"/>
        </w:rPr>
        <w:t xml:space="preserve"> среднесрочный период 2022-2024</w:t>
      </w:r>
      <w:r w:rsidRPr="00EC2CFC">
        <w:rPr>
          <w:bCs/>
          <w:sz w:val="28"/>
          <w:szCs w:val="28"/>
        </w:rPr>
        <w:t xml:space="preserve"> годов (далее – прогноз) был подготовл</w:t>
      </w:r>
      <w:r w:rsidR="00BB6D81" w:rsidRPr="00EC2CFC">
        <w:rPr>
          <w:bCs/>
          <w:sz w:val="28"/>
          <w:szCs w:val="28"/>
        </w:rPr>
        <w:t>ен Администрацией Октябрьского</w:t>
      </w:r>
      <w:r w:rsidRPr="00EC2CFC">
        <w:rPr>
          <w:bCs/>
          <w:sz w:val="28"/>
          <w:szCs w:val="28"/>
        </w:rPr>
        <w:t xml:space="preserve"> сельско</w:t>
      </w:r>
      <w:r w:rsidR="001858CA">
        <w:rPr>
          <w:bCs/>
          <w:sz w:val="28"/>
          <w:szCs w:val="28"/>
        </w:rPr>
        <w:t xml:space="preserve">го поселения </w:t>
      </w:r>
      <w:r w:rsidRPr="00EC2CFC">
        <w:rPr>
          <w:bCs/>
          <w:sz w:val="28"/>
          <w:szCs w:val="28"/>
        </w:rPr>
        <w:t xml:space="preserve"> во исполнение:</w:t>
      </w:r>
    </w:p>
    <w:p w:rsidR="00287DD7" w:rsidRPr="00EC2CFC" w:rsidRDefault="00287DD7" w:rsidP="00E562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2CFC">
        <w:rPr>
          <w:bCs/>
          <w:sz w:val="28"/>
          <w:szCs w:val="28"/>
        </w:rPr>
        <w:t xml:space="preserve">          - статьи 173 Бюджетного кодекса Российской Федерации;</w:t>
      </w:r>
    </w:p>
    <w:p w:rsidR="00287DD7" w:rsidRPr="00EC2CFC" w:rsidRDefault="00287DD7" w:rsidP="00E562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2CFC">
        <w:rPr>
          <w:bCs/>
          <w:sz w:val="28"/>
          <w:szCs w:val="28"/>
        </w:rPr>
        <w:t xml:space="preserve">          - Федерального закона от 28 июня 2014 года № 172-ФЗ «О стратегическом планировании в Российской Федерации»;</w:t>
      </w:r>
    </w:p>
    <w:p w:rsidR="00287DD7" w:rsidRPr="00EC2CFC" w:rsidRDefault="00287DD7" w:rsidP="00287D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2CFC">
        <w:rPr>
          <w:bCs/>
          <w:sz w:val="28"/>
          <w:szCs w:val="28"/>
        </w:rPr>
        <w:t xml:space="preserve">          - постановле</w:t>
      </w:r>
      <w:r w:rsidR="00FA39BA" w:rsidRPr="00EC2CFC">
        <w:rPr>
          <w:bCs/>
          <w:sz w:val="28"/>
          <w:szCs w:val="28"/>
        </w:rPr>
        <w:t>ния Администрации Октябрьского</w:t>
      </w:r>
      <w:r w:rsidRPr="00EC2CFC">
        <w:rPr>
          <w:bCs/>
          <w:sz w:val="28"/>
          <w:szCs w:val="28"/>
        </w:rPr>
        <w:t xml:space="preserve"> сельского поселения Ярославской области от </w:t>
      </w:r>
      <w:r w:rsidR="00EC07FB">
        <w:rPr>
          <w:bCs/>
          <w:sz w:val="28"/>
          <w:szCs w:val="28"/>
        </w:rPr>
        <w:t>30</w:t>
      </w:r>
      <w:r w:rsidR="00EC2CFC">
        <w:rPr>
          <w:bCs/>
          <w:sz w:val="28"/>
          <w:szCs w:val="28"/>
        </w:rPr>
        <w:t>.07</w:t>
      </w:r>
      <w:r w:rsidR="00EC07FB">
        <w:rPr>
          <w:bCs/>
          <w:sz w:val="28"/>
          <w:szCs w:val="28"/>
        </w:rPr>
        <w:t>.2021</w:t>
      </w:r>
      <w:r w:rsidRPr="00EC2CFC">
        <w:rPr>
          <w:bCs/>
          <w:sz w:val="28"/>
          <w:szCs w:val="28"/>
        </w:rPr>
        <w:t xml:space="preserve"> №</w:t>
      </w:r>
      <w:r w:rsidR="00EC07FB">
        <w:rPr>
          <w:bCs/>
          <w:sz w:val="28"/>
          <w:szCs w:val="28"/>
        </w:rPr>
        <w:t>79</w:t>
      </w:r>
      <w:r w:rsidRPr="00EC2CFC">
        <w:rPr>
          <w:bCs/>
          <w:sz w:val="28"/>
          <w:szCs w:val="28"/>
        </w:rPr>
        <w:t xml:space="preserve"> «Об утверждении Плана мероприятий по разработк</w:t>
      </w:r>
      <w:r w:rsidR="00EC2CFC">
        <w:rPr>
          <w:bCs/>
          <w:sz w:val="28"/>
          <w:szCs w:val="28"/>
        </w:rPr>
        <w:t>е проекта бюджета Октябрьского</w:t>
      </w:r>
      <w:r w:rsidRPr="00EC2CFC">
        <w:rPr>
          <w:bCs/>
          <w:sz w:val="28"/>
          <w:szCs w:val="28"/>
        </w:rPr>
        <w:t xml:space="preserve"> сельско</w:t>
      </w:r>
      <w:r w:rsidR="001858CA">
        <w:rPr>
          <w:bCs/>
          <w:sz w:val="28"/>
          <w:szCs w:val="28"/>
        </w:rPr>
        <w:t>го поселения</w:t>
      </w:r>
      <w:r w:rsidR="00EC07FB">
        <w:rPr>
          <w:bCs/>
          <w:sz w:val="28"/>
          <w:szCs w:val="28"/>
        </w:rPr>
        <w:t xml:space="preserve"> на 2022 год и на плановый период 2023 и 2024</w:t>
      </w:r>
      <w:r w:rsidRPr="00EC2CFC">
        <w:rPr>
          <w:bCs/>
          <w:sz w:val="28"/>
          <w:szCs w:val="28"/>
        </w:rPr>
        <w:t xml:space="preserve"> годов».</w:t>
      </w:r>
    </w:p>
    <w:p w:rsidR="00287DD7" w:rsidRPr="00EC2CFC" w:rsidRDefault="00841DB0" w:rsidP="00E562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Прогноз </w:t>
      </w:r>
      <w:r w:rsidR="00287DD7" w:rsidRPr="00EC2CFC">
        <w:rPr>
          <w:bCs/>
          <w:sz w:val="28"/>
          <w:szCs w:val="28"/>
        </w:rPr>
        <w:t xml:space="preserve"> разработан</w:t>
      </w:r>
      <w:proofErr w:type="gramEnd"/>
      <w:r w:rsidR="00287DD7" w:rsidRPr="00EC2CFC">
        <w:rPr>
          <w:bCs/>
          <w:sz w:val="28"/>
          <w:szCs w:val="28"/>
        </w:rPr>
        <w:t xml:space="preserve"> в двух вариантах. </w:t>
      </w:r>
    </w:p>
    <w:p w:rsidR="00287DD7" w:rsidRPr="00EC2CFC" w:rsidRDefault="00287DD7" w:rsidP="00EC2CF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C2CFC">
        <w:rPr>
          <w:bCs/>
          <w:sz w:val="28"/>
          <w:szCs w:val="28"/>
        </w:rPr>
        <w:t xml:space="preserve">Первый вариант – консервативный. Он разработан на основе сценария замедления темпов экономического роста в поселении на фоне аналогичных процессов в районе, области и Российской Федерации. </w:t>
      </w:r>
    </w:p>
    <w:p w:rsidR="00287DD7" w:rsidRPr="00EC2CFC" w:rsidRDefault="00287DD7" w:rsidP="00EC2CF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C2CFC">
        <w:rPr>
          <w:bCs/>
          <w:sz w:val="28"/>
          <w:szCs w:val="28"/>
        </w:rPr>
        <w:t>Второй вариант является благоприятным и предполагает постепенное улучшение основных социально-экономических показателей на фоне аналогичного развития социально-экономической ситуации в Ярославской области и Российской Федерации.</w:t>
      </w:r>
    </w:p>
    <w:p w:rsidR="00287DD7" w:rsidRPr="00EC2CFC" w:rsidRDefault="00287DD7" w:rsidP="00E56264">
      <w:pPr>
        <w:widowControl w:val="0"/>
        <w:autoSpaceDE w:val="0"/>
        <w:autoSpaceDN w:val="0"/>
        <w:adjustRightInd w:val="0"/>
        <w:jc w:val="both"/>
        <w:rPr>
          <w:kern w:val="3"/>
          <w:sz w:val="28"/>
          <w:szCs w:val="28"/>
        </w:rPr>
      </w:pPr>
      <w:r w:rsidRPr="00EC2CFC">
        <w:rPr>
          <w:bCs/>
          <w:sz w:val="28"/>
          <w:szCs w:val="28"/>
        </w:rPr>
        <w:t xml:space="preserve"> При составлении прогноза социально</w:t>
      </w:r>
      <w:r w:rsidRPr="00EC2CFC">
        <w:rPr>
          <w:kern w:val="3"/>
          <w:sz w:val="28"/>
          <w:szCs w:val="28"/>
        </w:rPr>
        <w:t>-эконом</w:t>
      </w:r>
      <w:r w:rsidR="00EC2CFC">
        <w:rPr>
          <w:kern w:val="3"/>
          <w:sz w:val="28"/>
          <w:szCs w:val="28"/>
        </w:rPr>
        <w:t>ического развития Октябрьского</w:t>
      </w:r>
      <w:r w:rsidRPr="00EC2CFC">
        <w:rPr>
          <w:kern w:val="3"/>
          <w:sz w:val="28"/>
          <w:szCs w:val="28"/>
        </w:rPr>
        <w:t xml:space="preserve"> сельско</w:t>
      </w:r>
      <w:r w:rsidR="001858CA">
        <w:rPr>
          <w:kern w:val="3"/>
          <w:sz w:val="28"/>
          <w:szCs w:val="28"/>
        </w:rPr>
        <w:t>го поселения</w:t>
      </w:r>
      <w:r w:rsidRPr="00EC2CFC">
        <w:rPr>
          <w:kern w:val="3"/>
          <w:sz w:val="28"/>
          <w:szCs w:val="28"/>
        </w:rPr>
        <w:t xml:space="preserve"> использованы:</w:t>
      </w:r>
    </w:p>
    <w:p w:rsidR="00287DD7" w:rsidRPr="00EC2CFC" w:rsidRDefault="00EC2CFC" w:rsidP="00EC2CFC">
      <w:pPr>
        <w:widowControl w:val="0"/>
        <w:suppressAutoHyphens/>
        <w:autoSpaceDN w:val="0"/>
        <w:ind w:left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-</w:t>
      </w:r>
      <w:r w:rsidR="00287DD7" w:rsidRPr="00EC2CFC">
        <w:rPr>
          <w:kern w:val="3"/>
          <w:sz w:val="28"/>
          <w:szCs w:val="28"/>
        </w:rPr>
        <w:t>данные государственной и ведомственной статистики;</w:t>
      </w:r>
    </w:p>
    <w:p w:rsidR="00287DD7" w:rsidRPr="00EC2CFC" w:rsidRDefault="00EC2CFC" w:rsidP="00EC2CFC">
      <w:pPr>
        <w:widowControl w:val="0"/>
        <w:suppressAutoHyphens/>
        <w:autoSpaceDN w:val="0"/>
        <w:ind w:left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-</w:t>
      </w:r>
      <w:r w:rsidR="00287DD7" w:rsidRPr="00EC2CFC">
        <w:rPr>
          <w:kern w:val="3"/>
          <w:sz w:val="28"/>
          <w:szCs w:val="28"/>
        </w:rPr>
        <w:t>учетные дан</w:t>
      </w:r>
      <w:r>
        <w:rPr>
          <w:kern w:val="3"/>
          <w:sz w:val="28"/>
          <w:szCs w:val="28"/>
        </w:rPr>
        <w:t>ные администрации Октябрьского</w:t>
      </w:r>
      <w:r w:rsidR="00287DD7" w:rsidRPr="00EC2CFC">
        <w:rPr>
          <w:kern w:val="3"/>
          <w:sz w:val="28"/>
          <w:szCs w:val="28"/>
        </w:rPr>
        <w:t xml:space="preserve"> сельско</w:t>
      </w:r>
      <w:r w:rsidR="001858CA">
        <w:rPr>
          <w:kern w:val="3"/>
          <w:sz w:val="28"/>
          <w:szCs w:val="28"/>
        </w:rPr>
        <w:t>го поселения</w:t>
      </w:r>
      <w:r w:rsidR="00287DD7" w:rsidRPr="00EC2CFC">
        <w:rPr>
          <w:kern w:val="3"/>
          <w:sz w:val="28"/>
          <w:szCs w:val="28"/>
        </w:rPr>
        <w:t>;</w:t>
      </w:r>
    </w:p>
    <w:p w:rsidR="00287DD7" w:rsidRPr="00EC2CFC" w:rsidRDefault="00EC2CFC" w:rsidP="00EC2CFC">
      <w:pPr>
        <w:widowControl w:val="0"/>
        <w:suppressAutoHyphens/>
        <w:autoSpaceDN w:val="0"/>
        <w:ind w:left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-</w:t>
      </w:r>
      <w:r w:rsidR="00287DD7" w:rsidRPr="00EC2CFC">
        <w:rPr>
          <w:kern w:val="3"/>
          <w:sz w:val="28"/>
          <w:szCs w:val="28"/>
        </w:rPr>
        <w:t>другая информация, предоставляемая организациями, действующими на территории поселения.</w:t>
      </w:r>
    </w:p>
    <w:p w:rsidR="00287DD7" w:rsidRDefault="00287DD7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 xml:space="preserve">В прогнозных расчетах учитывались результаты финансово-хозяйственной деятельности предприятий и организаций на территории поселения на момент составления прогноза, </w:t>
      </w:r>
      <w:r w:rsidRPr="00AF2CD5">
        <w:rPr>
          <w:kern w:val="3"/>
          <w:sz w:val="28"/>
          <w:szCs w:val="28"/>
        </w:rPr>
        <w:t>сценарные условия прогноза социально-экономического развития Ярославской обла</w:t>
      </w:r>
      <w:r w:rsidR="00EC07FB">
        <w:rPr>
          <w:kern w:val="3"/>
          <w:sz w:val="28"/>
          <w:szCs w:val="28"/>
        </w:rPr>
        <w:t>сти на среднесрочный период 2022-2024</w:t>
      </w:r>
      <w:r w:rsidRPr="00AF2CD5">
        <w:rPr>
          <w:kern w:val="3"/>
          <w:sz w:val="28"/>
          <w:szCs w:val="28"/>
        </w:rPr>
        <w:t xml:space="preserve"> годов,</w:t>
      </w:r>
      <w:r w:rsidRPr="00EC2CFC">
        <w:rPr>
          <w:kern w:val="3"/>
          <w:sz w:val="28"/>
          <w:szCs w:val="28"/>
        </w:rPr>
        <w:t xml:space="preserve"> складывающиеся тенденции развития различных секторов экономики и другие условия хозяйственной деятельности экономических субъектов. </w:t>
      </w:r>
    </w:p>
    <w:p w:rsidR="00AF2CD5" w:rsidRPr="00EC2CFC" w:rsidRDefault="00AF2CD5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</w:p>
    <w:p w:rsidR="00287DD7" w:rsidRPr="00AF2CD5" w:rsidRDefault="00287DD7" w:rsidP="00AF2CD5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  <w:r w:rsidRPr="00AF2CD5">
        <w:rPr>
          <w:b/>
          <w:kern w:val="3"/>
          <w:sz w:val="28"/>
          <w:szCs w:val="28"/>
        </w:rPr>
        <w:t>Основные показатели</w:t>
      </w:r>
    </w:p>
    <w:p w:rsidR="00287DD7" w:rsidRPr="00EC2CFC" w:rsidRDefault="00160D48" w:rsidP="00AF2CD5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Октябрьское</w:t>
      </w:r>
      <w:r w:rsidR="00287DD7" w:rsidRPr="00EC2CFC">
        <w:rPr>
          <w:kern w:val="3"/>
          <w:sz w:val="28"/>
          <w:szCs w:val="28"/>
        </w:rPr>
        <w:t xml:space="preserve"> сельск</w:t>
      </w:r>
      <w:r w:rsidR="007E3CBC">
        <w:rPr>
          <w:kern w:val="3"/>
          <w:sz w:val="28"/>
          <w:szCs w:val="28"/>
        </w:rPr>
        <w:t>ое поселение</w:t>
      </w:r>
      <w:r w:rsidR="00287DD7" w:rsidRPr="00EC2CFC">
        <w:rPr>
          <w:kern w:val="3"/>
          <w:sz w:val="28"/>
          <w:szCs w:val="28"/>
        </w:rPr>
        <w:t xml:space="preserve"> занимает т</w:t>
      </w:r>
      <w:r>
        <w:rPr>
          <w:kern w:val="3"/>
          <w:sz w:val="28"/>
          <w:szCs w:val="28"/>
        </w:rPr>
        <w:t>ерриторию общей площадью 47700 гектар</w:t>
      </w:r>
      <w:r w:rsidR="00287DD7" w:rsidRPr="00EC2CFC">
        <w:rPr>
          <w:kern w:val="3"/>
          <w:sz w:val="28"/>
          <w:szCs w:val="28"/>
        </w:rPr>
        <w:t xml:space="preserve">.  Площадь застроенных земель поселения составляет </w:t>
      </w:r>
      <w:r w:rsidR="00DB6EB2">
        <w:rPr>
          <w:kern w:val="3"/>
          <w:sz w:val="28"/>
          <w:szCs w:val="28"/>
        </w:rPr>
        <w:t>165 гектар.</w:t>
      </w:r>
    </w:p>
    <w:p w:rsidR="00287DD7" w:rsidRPr="00EC2CFC" w:rsidRDefault="00160D48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В состав Октябрьского</w:t>
      </w:r>
      <w:r w:rsidR="00287DD7" w:rsidRPr="00EC2CFC">
        <w:rPr>
          <w:kern w:val="3"/>
          <w:sz w:val="28"/>
          <w:szCs w:val="28"/>
        </w:rPr>
        <w:t xml:space="preserve"> сельского поселения</w:t>
      </w:r>
      <w:r w:rsidR="007E3CBC">
        <w:rPr>
          <w:kern w:val="3"/>
          <w:sz w:val="28"/>
          <w:szCs w:val="28"/>
        </w:rPr>
        <w:t xml:space="preserve"> </w:t>
      </w:r>
      <w:r w:rsidR="00DB6EB2">
        <w:rPr>
          <w:kern w:val="3"/>
          <w:sz w:val="28"/>
          <w:szCs w:val="28"/>
        </w:rPr>
        <w:t xml:space="preserve">входит 49 </w:t>
      </w:r>
      <w:r w:rsidR="00287DD7" w:rsidRPr="00EC2CFC">
        <w:rPr>
          <w:kern w:val="3"/>
          <w:sz w:val="28"/>
          <w:szCs w:val="28"/>
        </w:rPr>
        <w:t xml:space="preserve">населенных пунктов. Общая протяженность всех улиц на </w:t>
      </w:r>
      <w:r w:rsidR="00EC07FB">
        <w:rPr>
          <w:kern w:val="3"/>
          <w:sz w:val="28"/>
          <w:szCs w:val="28"/>
        </w:rPr>
        <w:t>конец 2020</w:t>
      </w:r>
      <w:r w:rsidR="00287DD7" w:rsidRPr="00EC2CFC">
        <w:rPr>
          <w:kern w:val="3"/>
          <w:sz w:val="28"/>
          <w:szCs w:val="28"/>
        </w:rPr>
        <w:t xml:space="preserve"> года составила </w:t>
      </w:r>
      <w:r w:rsidR="009D5C40">
        <w:rPr>
          <w:kern w:val="3"/>
          <w:sz w:val="28"/>
          <w:szCs w:val="28"/>
        </w:rPr>
        <w:t>27,8</w:t>
      </w:r>
      <w:r w:rsidR="00287DD7" w:rsidRPr="00EC2CFC">
        <w:rPr>
          <w:kern w:val="3"/>
          <w:sz w:val="28"/>
          <w:szCs w:val="28"/>
        </w:rPr>
        <w:t xml:space="preserve"> км (или </w:t>
      </w:r>
      <w:r w:rsidR="009D5C40">
        <w:rPr>
          <w:kern w:val="3"/>
          <w:sz w:val="28"/>
          <w:szCs w:val="28"/>
        </w:rPr>
        <w:t>100,0</w:t>
      </w:r>
      <w:r w:rsidR="00287DD7" w:rsidRPr="00EC2CFC">
        <w:rPr>
          <w:kern w:val="3"/>
          <w:sz w:val="28"/>
          <w:szCs w:val="28"/>
        </w:rPr>
        <w:t>% к предыдущему году).  Оценочный показател</w:t>
      </w:r>
      <w:r w:rsidR="00EC07FB">
        <w:rPr>
          <w:kern w:val="3"/>
          <w:sz w:val="28"/>
          <w:szCs w:val="28"/>
        </w:rPr>
        <w:t>ь 2020</w:t>
      </w:r>
      <w:r w:rsidR="00287DD7" w:rsidRPr="00EC2CFC">
        <w:rPr>
          <w:kern w:val="3"/>
          <w:sz w:val="28"/>
          <w:szCs w:val="28"/>
        </w:rPr>
        <w:t xml:space="preserve"> года</w:t>
      </w:r>
      <w:r w:rsidR="009D5C40">
        <w:rPr>
          <w:kern w:val="3"/>
          <w:sz w:val="28"/>
          <w:szCs w:val="28"/>
        </w:rPr>
        <w:t xml:space="preserve"> не</w:t>
      </w:r>
      <w:r w:rsidR="00287DD7" w:rsidRPr="00EC2CFC">
        <w:rPr>
          <w:kern w:val="3"/>
          <w:sz w:val="28"/>
          <w:szCs w:val="28"/>
        </w:rPr>
        <w:t xml:space="preserve"> предполагает</w:t>
      </w:r>
      <w:r w:rsidR="009D5C40">
        <w:rPr>
          <w:kern w:val="3"/>
          <w:sz w:val="28"/>
          <w:szCs w:val="28"/>
        </w:rPr>
        <w:t xml:space="preserve"> увеличения</w:t>
      </w:r>
      <w:r w:rsidR="00287DD7" w:rsidRPr="00EC2CFC">
        <w:rPr>
          <w:kern w:val="3"/>
          <w:sz w:val="28"/>
          <w:szCs w:val="28"/>
        </w:rPr>
        <w:t xml:space="preserve"> протяженности и перечня автомобильных дорог в границах населенных пунктов. Прог</w:t>
      </w:r>
      <w:r w:rsidR="00EC07FB">
        <w:rPr>
          <w:kern w:val="3"/>
          <w:sz w:val="28"/>
          <w:szCs w:val="28"/>
        </w:rPr>
        <w:t>нозные показатели на 2022-2024</w:t>
      </w:r>
      <w:r w:rsidR="007E3CBC">
        <w:rPr>
          <w:kern w:val="3"/>
          <w:sz w:val="28"/>
          <w:szCs w:val="28"/>
        </w:rPr>
        <w:t xml:space="preserve"> </w:t>
      </w:r>
      <w:r w:rsidR="00287DD7" w:rsidRPr="00EC2CFC">
        <w:rPr>
          <w:kern w:val="3"/>
          <w:sz w:val="28"/>
          <w:szCs w:val="28"/>
        </w:rPr>
        <w:t>годы по</w:t>
      </w:r>
      <w:r w:rsidR="00E06D5B">
        <w:rPr>
          <w:kern w:val="3"/>
          <w:sz w:val="28"/>
          <w:szCs w:val="28"/>
        </w:rPr>
        <w:t xml:space="preserve"> базовому </w:t>
      </w:r>
      <w:r w:rsidR="009D5C40">
        <w:rPr>
          <w:kern w:val="3"/>
          <w:sz w:val="28"/>
          <w:szCs w:val="28"/>
        </w:rPr>
        <w:t xml:space="preserve">и </w:t>
      </w:r>
      <w:r w:rsidR="00287DD7" w:rsidRPr="00EC2CFC">
        <w:rPr>
          <w:kern w:val="3"/>
          <w:sz w:val="28"/>
          <w:szCs w:val="28"/>
        </w:rPr>
        <w:t>консервативному варианту не изме</w:t>
      </w:r>
      <w:r w:rsidR="00EC07FB">
        <w:rPr>
          <w:kern w:val="3"/>
          <w:sz w:val="28"/>
          <w:szCs w:val="28"/>
        </w:rPr>
        <w:t>нятся и останутся на уровне 2021</w:t>
      </w:r>
      <w:r w:rsidR="009D5C40">
        <w:rPr>
          <w:kern w:val="3"/>
          <w:sz w:val="28"/>
          <w:szCs w:val="28"/>
        </w:rPr>
        <w:t xml:space="preserve"> года.</w:t>
      </w:r>
    </w:p>
    <w:p w:rsidR="00287DD7" w:rsidRPr="00EC2CFC" w:rsidRDefault="00287DD7" w:rsidP="009D5C40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>Протяженность осв</w:t>
      </w:r>
      <w:r w:rsidR="00ED7111">
        <w:rPr>
          <w:kern w:val="3"/>
          <w:sz w:val="28"/>
          <w:szCs w:val="28"/>
        </w:rPr>
        <w:t xml:space="preserve">ещенных улиц составляет </w:t>
      </w:r>
      <w:r w:rsidR="002B3472">
        <w:rPr>
          <w:kern w:val="3"/>
          <w:sz w:val="28"/>
          <w:szCs w:val="28"/>
        </w:rPr>
        <w:t>15,3</w:t>
      </w:r>
      <w:r w:rsidR="00ED7111">
        <w:rPr>
          <w:kern w:val="3"/>
          <w:sz w:val="28"/>
          <w:szCs w:val="28"/>
        </w:rPr>
        <w:t xml:space="preserve">км. </w:t>
      </w:r>
      <w:r w:rsidRPr="00EC2CFC">
        <w:rPr>
          <w:kern w:val="3"/>
          <w:sz w:val="28"/>
          <w:szCs w:val="28"/>
        </w:rPr>
        <w:t>Согласно</w:t>
      </w:r>
      <w:r w:rsidR="009D5C40">
        <w:rPr>
          <w:kern w:val="3"/>
          <w:sz w:val="28"/>
          <w:szCs w:val="28"/>
        </w:rPr>
        <w:t xml:space="preserve"> базовому и </w:t>
      </w:r>
      <w:r w:rsidRPr="00EC2CFC">
        <w:rPr>
          <w:kern w:val="3"/>
          <w:sz w:val="28"/>
          <w:szCs w:val="28"/>
        </w:rPr>
        <w:t>консервативному варианту прогноза значения данного показателя в после</w:t>
      </w:r>
      <w:r w:rsidR="009D5C40">
        <w:rPr>
          <w:kern w:val="3"/>
          <w:sz w:val="28"/>
          <w:szCs w:val="28"/>
        </w:rPr>
        <w:t xml:space="preserve">дующий </w:t>
      </w:r>
      <w:r w:rsidR="009D5C40">
        <w:rPr>
          <w:kern w:val="3"/>
          <w:sz w:val="28"/>
          <w:szCs w:val="28"/>
        </w:rPr>
        <w:lastRenderedPageBreak/>
        <w:t>год останется неизменным</w:t>
      </w:r>
      <w:r w:rsidRPr="00EC2CFC">
        <w:rPr>
          <w:kern w:val="3"/>
          <w:sz w:val="28"/>
          <w:szCs w:val="28"/>
        </w:rPr>
        <w:t>.</w:t>
      </w:r>
      <w:r w:rsidR="009D5C40">
        <w:rPr>
          <w:kern w:val="3"/>
          <w:sz w:val="28"/>
          <w:szCs w:val="28"/>
        </w:rPr>
        <w:t xml:space="preserve"> Так как произведено освещение всех населенных пунктов расположенных на территории поселения.</w:t>
      </w:r>
      <w:r w:rsidRPr="00EC2CFC">
        <w:rPr>
          <w:kern w:val="3"/>
          <w:sz w:val="28"/>
          <w:szCs w:val="28"/>
        </w:rPr>
        <w:t xml:space="preserve">   </w:t>
      </w:r>
    </w:p>
    <w:p w:rsidR="00132892" w:rsidRDefault="000A1D19" w:rsidP="00132892">
      <w:pPr>
        <w:pStyle w:val="a7"/>
        <w:spacing w:before="0" w:beforeAutospacing="0" w:after="0" w:afterAutospacing="0"/>
        <w:ind w:firstLine="567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На территории Октябрьского</w:t>
      </w:r>
      <w:r w:rsidR="00287DD7" w:rsidRPr="00EC2CFC">
        <w:rPr>
          <w:kern w:val="3"/>
          <w:sz w:val="28"/>
          <w:szCs w:val="28"/>
        </w:rPr>
        <w:t xml:space="preserve"> сельско</w:t>
      </w:r>
      <w:r w:rsidR="007E3CBC">
        <w:rPr>
          <w:kern w:val="3"/>
          <w:sz w:val="28"/>
          <w:szCs w:val="28"/>
        </w:rPr>
        <w:t>го поселения</w:t>
      </w:r>
      <w:r w:rsidR="00287DD7" w:rsidRPr="00EC2CFC">
        <w:rPr>
          <w:kern w:val="3"/>
          <w:sz w:val="28"/>
          <w:szCs w:val="28"/>
        </w:rPr>
        <w:t xml:space="preserve"> проживает население общей численностью </w:t>
      </w:r>
      <w:r w:rsidR="00980B6D">
        <w:rPr>
          <w:kern w:val="3"/>
          <w:sz w:val="28"/>
          <w:szCs w:val="28"/>
        </w:rPr>
        <w:t>2378</w:t>
      </w:r>
      <w:r w:rsidR="00287DD7" w:rsidRPr="00EC2CFC">
        <w:rPr>
          <w:kern w:val="3"/>
          <w:sz w:val="28"/>
          <w:szCs w:val="28"/>
        </w:rPr>
        <w:t xml:space="preserve"> человек (да</w:t>
      </w:r>
      <w:r w:rsidR="00980B6D">
        <w:rPr>
          <w:kern w:val="3"/>
          <w:sz w:val="28"/>
          <w:szCs w:val="28"/>
        </w:rPr>
        <w:t>нные администрации на конец 2020</w:t>
      </w:r>
      <w:r w:rsidR="00287DD7" w:rsidRPr="00EC2CFC">
        <w:rPr>
          <w:kern w:val="3"/>
          <w:sz w:val="28"/>
          <w:szCs w:val="28"/>
        </w:rPr>
        <w:t xml:space="preserve"> года). </w:t>
      </w:r>
      <w:r w:rsidR="00132892">
        <w:rPr>
          <w:kern w:val="3"/>
          <w:sz w:val="28"/>
          <w:szCs w:val="28"/>
        </w:rPr>
        <w:t xml:space="preserve">          </w:t>
      </w:r>
    </w:p>
    <w:p w:rsidR="008F1FFB" w:rsidRDefault="00132892" w:rsidP="0013289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2892">
        <w:rPr>
          <w:sz w:val="28"/>
          <w:szCs w:val="28"/>
        </w:rPr>
        <w:t xml:space="preserve">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экономический застой 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</w:t>
      </w:r>
    </w:p>
    <w:p w:rsidR="00132892" w:rsidRPr="00132892" w:rsidRDefault="00132892" w:rsidP="0013289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2892">
        <w:rPr>
          <w:sz w:val="28"/>
          <w:szCs w:val="28"/>
        </w:rPr>
        <w:t>Основными характеристиками современной демографической ситуации на протяжении всего прогнозного периода останутся следующие тенденции:</w:t>
      </w:r>
    </w:p>
    <w:p w:rsidR="00132892" w:rsidRPr="00132892" w:rsidRDefault="00132892" w:rsidP="0013289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32892">
        <w:rPr>
          <w:sz w:val="28"/>
          <w:szCs w:val="28"/>
        </w:rPr>
        <w:t>- устойчивое долгосрочное снижение численности населения;</w:t>
      </w:r>
    </w:p>
    <w:p w:rsidR="00132892" w:rsidRPr="00132892" w:rsidRDefault="00132892" w:rsidP="0013289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рождаемости;</w:t>
      </w:r>
      <w:r w:rsidRPr="00132892">
        <w:rPr>
          <w:sz w:val="28"/>
          <w:szCs w:val="28"/>
        </w:rPr>
        <w:t xml:space="preserve"> </w:t>
      </w:r>
    </w:p>
    <w:p w:rsidR="00132892" w:rsidRPr="00132892" w:rsidRDefault="00132892" w:rsidP="0013289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32892">
        <w:rPr>
          <w:sz w:val="28"/>
          <w:szCs w:val="28"/>
        </w:rPr>
        <w:t>- высокий уровень смертности населения, особенно в трудоспособном возрасте.</w:t>
      </w:r>
    </w:p>
    <w:p w:rsidR="00132892" w:rsidRPr="00132892" w:rsidRDefault="00132892" w:rsidP="0013289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32892">
        <w:rPr>
          <w:sz w:val="28"/>
          <w:szCs w:val="28"/>
        </w:rPr>
        <w:t>-низкие показатели продолжительности жизни населения, котор</w:t>
      </w:r>
      <w:r w:rsidR="008F1FFB">
        <w:rPr>
          <w:sz w:val="28"/>
          <w:szCs w:val="28"/>
        </w:rPr>
        <w:t>ые сейчас постепенно возрастают.</w:t>
      </w:r>
    </w:p>
    <w:p w:rsidR="00497753" w:rsidRDefault="00287DD7" w:rsidP="00132892">
      <w:pPr>
        <w:ind w:firstLine="709"/>
        <w:jc w:val="both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>Число хозяйствующих субъект</w:t>
      </w:r>
      <w:r w:rsidR="000A1D19">
        <w:rPr>
          <w:kern w:val="3"/>
          <w:sz w:val="28"/>
          <w:szCs w:val="28"/>
        </w:rPr>
        <w:t>ов (предприятий) в Октябрьском</w:t>
      </w:r>
      <w:r w:rsidRPr="00EC2CFC">
        <w:rPr>
          <w:kern w:val="3"/>
          <w:sz w:val="28"/>
          <w:szCs w:val="28"/>
        </w:rPr>
        <w:t xml:space="preserve"> сельск</w:t>
      </w:r>
      <w:r w:rsidR="00492097">
        <w:rPr>
          <w:kern w:val="3"/>
          <w:sz w:val="28"/>
          <w:szCs w:val="28"/>
        </w:rPr>
        <w:t xml:space="preserve">ом </w:t>
      </w:r>
      <w:proofErr w:type="gramStart"/>
      <w:r w:rsidR="00492097">
        <w:rPr>
          <w:kern w:val="3"/>
          <w:sz w:val="28"/>
          <w:szCs w:val="28"/>
        </w:rPr>
        <w:t xml:space="preserve">поселении </w:t>
      </w:r>
      <w:r w:rsidRPr="00EC2CFC">
        <w:rPr>
          <w:kern w:val="3"/>
          <w:sz w:val="28"/>
          <w:szCs w:val="28"/>
        </w:rPr>
        <w:t xml:space="preserve"> в</w:t>
      </w:r>
      <w:proofErr w:type="gramEnd"/>
      <w:r w:rsidRPr="00EC2CFC">
        <w:rPr>
          <w:kern w:val="3"/>
          <w:sz w:val="28"/>
          <w:szCs w:val="28"/>
        </w:rPr>
        <w:t xml:space="preserve"> </w:t>
      </w:r>
      <w:r w:rsidR="008F1FFB">
        <w:rPr>
          <w:kern w:val="3"/>
          <w:sz w:val="28"/>
          <w:szCs w:val="28"/>
        </w:rPr>
        <w:t>2021</w:t>
      </w:r>
      <w:r w:rsidR="00AF2CD5">
        <w:rPr>
          <w:kern w:val="3"/>
          <w:sz w:val="28"/>
          <w:szCs w:val="28"/>
        </w:rPr>
        <w:t xml:space="preserve"> году составляло </w:t>
      </w:r>
      <w:r w:rsidR="008F1FFB">
        <w:rPr>
          <w:kern w:val="3"/>
          <w:sz w:val="28"/>
          <w:szCs w:val="28"/>
        </w:rPr>
        <w:t>восемь</w:t>
      </w:r>
      <w:r w:rsidRPr="00EC2CFC">
        <w:rPr>
          <w:kern w:val="3"/>
          <w:sz w:val="28"/>
          <w:szCs w:val="28"/>
        </w:rPr>
        <w:t xml:space="preserve"> единиц: </w:t>
      </w:r>
    </w:p>
    <w:p w:rsidR="00881F52" w:rsidRPr="00881F52" w:rsidRDefault="00497753" w:rsidP="00881F52">
      <w:pPr>
        <w:jc w:val="both"/>
        <w:rPr>
          <w:sz w:val="22"/>
          <w:szCs w:val="22"/>
        </w:rPr>
      </w:pPr>
      <w:r w:rsidRPr="00881F52">
        <w:rPr>
          <w:sz w:val="28"/>
          <w:szCs w:val="28"/>
        </w:rPr>
        <w:t>О</w:t>
      </w:r>
      <w:r w:rsidR="008F1FFB">
        <w:rPr>
          <w:sz w:val="28"/>
          <w:szCs w:val="28"/>
        </w:rPr>
        <w:t>ОО «Курс»</w:t>
      </w:r>
      <w:r w:rsidR="00A62F08">
        <w:rPr>
          <w:sz w:val="28"/>
          <w:szCs w:val="28"/>
        </w:rPr>
        <w:t>, АО</w:t>
      </w:r>
      <w:r w:rsidR="00495D7B">
        <w:rPr>
          <w:sz w:val="28"/>
          <w:szCs w:val="28"/>
        </w:rPr>
        <w:t xml:space="preserve"> «</w:t>
      </w:r>
      <w:proofErr w:type="spellStart"/>
      <w:r w:rsidR="00495D7B">
        <w:rPr>
          <w:sz w:val="28"/>
          <w:szCs w:val="28"/>
        </w:rPr>
        <w:t>Яркоммунсервис</w:t>
      </w:r>
      <w:proofErr w:type="spellEnd"/>
      <w:r w:rsidR="00495D7B">
        <w:rPr>
          <w:sz w:val="28"/>
          <w:szCs w:val="28"/>
        </w:rPr>
        <w:t xml:space="preserve">», ООО «Лира», ООО «НУК», </w:t>
      </w:r>
      <w:r w:rsidR="00A62F08">
        <w:rPr>
          <w:sz w:val="28"/>
          <w:szCs w:val="28"/>
        </w:rPr>
        <w:t>ГП ЯО Северный водоканал, ООО «Хартия», ПАО ТНС-</w:t>
      </w:r>
      <w:proofErr w:type="spellStart"/>
      <w:r w:rsidR="00A62F08">
        <w:rPr>
          <w:sz w:val="28"/>
          <w:szCs w:val="28"/>
        </w:rPr>
        <w:t>энерго</w:t>
      </w:r>
      <w:proofErr w:type="spellEnd"/>
      <w:r w:rsidR="00A62F08">
        <w:rPr>
          <w:sz w:val="28"/>
          <w:szCs w:val="28"/>
        </w:rPr>
        <w:t xml:space="preserve"> Ярославль, ООО «ЮТА-</w:t>
      </w:r>
      <w:proofErr w:type="spellStart"/>
      <w:r w:rsidR="00A62F08">
        <w:rPr>
          <w:sz w:val="28"/>
          <w:szCs w:val="28"/>
        </w:rPr>
        <w:t>АвтоГаз</w:t>
      </w:r>
      <w:proofErr w:type="spellEnd"/>
      <w:r w:rsidR="00A62F08">
        <w:rPr>
          <w:sz w:val="28"/>
          <w:szCs w:val="28"/>
        </w:rPr>
        <w:t>;</w:t>
      </w:r>
    </w:p>
    <w:p w:rsidR="00287DD7" w:rsidRDefault="00881F52" w:rsidP="007E3CBC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На территории Октябрьского</w:t>
      </w:r>
      <w:r w:rsidR="00287DD7" w:rsidRPr="00EC2CFC">
        <w:rPr>
          <w:kern w:val="3"/>
          <w:sz w:val="28"/>
          <w:szCs w:val="28"/>
        </w:rPr>
        <w:t xml:space="preserve"> сельско</w:t>
      </w:r>
      <w:r w:rsidR="007E3CBC">
        <w:rPr>
          <w:kern w:val="3"/>
          <w:sz w:val="28"/>
          <w:szCs w:val="28"/>
        </w:rPr>
        <w:t>го поселения</w:t>
      </w:r>
      <w:r w:rsidR="00287DD7" w:rsidRPr="00EC2CFC">
        <w:rPr>
          <w:kern w:val="3"/>
          <w:sz w:val="28"/>
          <w:szCs w:val="28"/>
        </w:rPr>
        <w:t xml:space="preserve"> из объектов социального обслуживания населения находятся:</w:t>
      </w:r>
    </w:p>
    <w:p w:rsidR="00492097" w:rsidRPr="00DB5E94" w:rsidRDefault="00492097" w:rsidP="00DB5E94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highlight w:val="yellow"/>
        </w:rPr>
      </w:pPr>
      <w:r>
        <w:rPr>
          <w:kern w:val="3"/>
          <w:sz w:val="28"/>
          <w:szCs w:val="28"/>
        </w:rPr>
        <w:t xml:space="preserve">- администрация Октябрьского сельского поселения; два внутренних структурных подразделения сбербанка, которые расположены </w:t>
      </w:r>
      <w:proofErr w:type="spellStart"/>
      <w:r>
        <w:rPr>
          <w:kern w:val="3"/>
          <w:sz w:val="28"/>
          <w:szCs w:val="28"/>
        </w:rPr>
        <w:t>с.Воскресенское</w:t>
      </w:r>
      <w:proofErr w:type="spellEnd"/>
      <w:r>
        <w:rPr>
          <w:kern w:val="3"/>
          <w:sz w:val="28"/>
          <w:szCs w:val="28"/>
        </w:rPr>
        <w:t xml:space="preserve"> и </w:t>
      </w:r>
      <w:proofErr w:type="spellStart"/>
      <w:r>
        <w:rPr>
          <w:kern w:val="3"/>
          <w:sz w:val="28"/>
          <w:szCs w:val="28"/>
        </w:rPr>
        <w:t>п.Октябрь</w:t>
      </w:r>
      <w:proofErr w:type="spellEnd"/>
      <w:r>
        <w:rPr>
          <w:kern w:val="3"/>
          <w:sz w:val="28"/>
          <w:szCs w:val="28"/>
        </w:rPr>
        <w:t xml:space="preserve">; две пожарные части расположенные </w:t>
      </w:r>
      <w:proofErr w:type="spellStart"/>
      <w:r>
        <w:rPr>
          <w:kern w:val="3"/>
          <w:sz w:val="28"/>
          <w:szCs w:val="28"/>
        </w:rPr>
        <w:t>с.Мокеиха</w:t>
      </w:r>
      <w:proofErr w:type="spellEnd"/>
      <w:r>
        <w:rPr>
          <w:kern w:val="3"/>
          <w:sz w:val="28"/>
          <w:szCs w:val="28"/>
        </w:rPr>
        <w:t xml:space="preserve">, </w:t>
      </w:r>
      <w:proofErr w:type="spellStart"/>
      <w:r>
        <w:rPr>
          <w:kern w:val="3"/>
          <w:sz w:val="28"/>
          <w:szCs w:val="28"/>
        </w:rPr>
        <w:t>п.Октябрь</w:t>
      </w:r>
      <w:proofErr w:type="spellEnd"/>
      <w:r>
        <w:rPr>
          <w:kern w:val="3"/>
          <w:sz w:val="28"/>
          <w:szCs w:val="28"/>
        </w:rPr>
        <w:t xml:space="preserve">; МУ «Комплексный центр социального обслуживания населения Некоузского МР отделение временного проживания граждан пожилого возраста и инвалидов; </w:t>
      </w:r>
      <w:r w:rsidR="00DB5E94">
        <w:rPr>
          <w:kern w:val="3"/>
          <w:sz w:val="28"/>
          <w:szCs w:val="28"/>
        </w:rPr>
        <w:t xml:space="preserve">МУ «Комплексный центр социального обслуживания населения Некоузского МР отделение социального обслуживания на дому граждан пожилого возраста и инвалидов Октябрьского сельского поселения; </w:t>
      </w:r>
      <w:r w:rsidR="00DB5E94">
        <w:rPr>
          <w:rFonts w:eastAsia="Lucida Sans Unicode" w:cs="Tahoma"/>
          <w:kern w:val="3"/>
          <w:sz w:val="28"/>
          <w:szCs w:val="28"/>
        </w:rPr>
        <w:t>три</w:t>
      </w:r>
      <w:r w:rsidR="00DB5E94" w:rsidRPr="00EC2CFC">
        <w:rPr>
          <w:rFonts w:eastAsia="Lucida Sans Unicode" w:cs="Tahoma"/>
          <w:kern w:val="3"/>
          <w:sz w:val="28"/>
          <w:szCs w:val="28"/>
        </w:rPr>
        <w:t xml:space="preserve"> почтовы</w:t>
      </w:r>
      <w:r w:rsidR="00DB5E94">
        <w:rPr>
          <w:rFonts w:eastAsia="Lucida Sans Unicode" w:cs="Tahoma"/>
          <w:kern w:val="3"/>
          <w:sz w:val="28"/>
          <w:szCs w:val="28"/>
        </w:rPr>
        <w:t>х отделения связи (</w:t>
      </w:r>
      <w:proofErr w:type="spellStart"/>
      <w:r w:rsidR="00DB5E94">
        <w:rPr>
          <w:rFonts w:eastAsia="Lucida Sans Unicode" w:cs="Tahoma"/>
          <w:kern w:val="3"/>
          <w:sz w:val="28"/>
          <w:szCs w:val="28"/>
        </w:rPr>
        <w:t>п.Октябрь</w:t>
      </w:r>
      <w:proofErr w:type="spellEnd"/>
      <w:r w:rsidR="00DB5E94">
        <w:rPr>
          <w:rFonts w:eastAsia="Lucida Sans Unicode" w:cs="Tahoma"/>
          <w:kern w:val="3"/>
          <w:sz w:val="28"/>
          <w:szCs w:val="28"/>
        </w:rPr>
        <w:t xml:space="preserve">, </w:t>
      </w:r>
      <w:proofErr w:type="spellStart"/>
      <w:r w:rsidR="00DB5E94">
        <w:rPr>
          <w:rFonts w:eastAsia="Lucida Sans Unicode" w:cs="Tahoma"/>
          <w:kern w:val="3"/>
          <w:sz w:val="28"/>
          <w:szCs w:val="28"/>
        </w:rPr>
        <w:t>с.Мокеиха</w:t>
      </w:r>
      <w:proofErr w:type="spellEnd"/>
      <w:r w:rsidR="00DB5E94">
        <w:rPr>
          <w:rFonts w:eastAsia="Lucida Sans Unicode" w:cs="Tahoma"/>
          <w:kern w:val="3"/>
          <w:sz w:val="28"/>
          <w:szCs w:val="28"/>
        </w:rPr>
        <w:t xml:space="preserve">, </w:t>
      </w:r>
      <w:proofErr w:type="spellStart"/>
      <w:r w:rsidR="00DB5E94">
        <w:rPr>
          <w:rFonts w:eastAsia="Lucida Sans Unicode" w:cs="Tahoma"/>
          <w:kern w:val="3"/>
          <w:sz w:val="28"/>
          <w:szCs w:val="28"/>
        </w:rPr>
        <w:t>с.Воскресенское</w:t>
      </w:r>
      <w:proofErr w:type="spellEnd"/>
      <w:r w:rsidR="00DB5E94">
        <w:rPr>
          <w:rFonts w:eastAsia="Lucida Sans Unicode" w:cs="Tahoma"/>
          <w:kern w:val="3"/>
          <w:sz w:val="28"/>
          <w:szCs w:val="28"/>
        </w:rPr>
        <w:t>)</w:t>
      </w:r>
      <w:r w:rsidR="00DB5E94" w:rsidRPr="00EC2CFC">
        <w:rPr>
          <w:rFonts w:eastAsia="Lucida Sans Unicode" w:cs="Tahoma"/>
          <w:kern w:val="3"/>
          <w:sz w:val="28"/>
          <w:szCs w:val="28"/>
        </w:rPr>
        <w:t>.</w:t>
      </w:r>
      <w:r w:rsidR="00DB5E94">
        <w:rPr>
          <w:rFonts w:eastAsia="Lucida Sans Unicode" w:cs="Tahoma"/>
          <w:kern w:val="3"/>
          <w:sz w:val="28"/>
          <w:szCs w:val="28"/>
        </w:rPr>
        <w:t xml:space="preserve"> В поселении имеется 5 вышек</w:t>
      </w:r>
      <w:r w:rsidR="00DB5E94" w:rsidRPr="00EC2CFC">
        <w:rPr>
          <w:rFonts w:eastAsia="Lucida Sans Unicode" w:cs="Tahoma"/>
          <w:kern w:val="3"/>
          <w:sz w:val="28"/>
          <w:szCs w:val="28"/>
        </w:rPr>
        <w:t xml:space="preserve"> сотовой св</w:t>
      </w:r>
      <w:r w:rsidR="00725285">
        <w:rPr>
          <w:rFonts w:eastAsia="Lucida Sans Unicode" w:cs="Tahoma"/>
          <w:kern w:val="3"/>
          <w:sz w:val="28"/>
          <w:szCs w:val="28"/>
        </w:rPr>
        <w:t>язи,</w:t>
      </w:r>
      <w:r w:rsidR="00DB5E94" w:rsidRPr="00EC2CFC">
        <w:rPr>
          <w:rFonts w:eastAsia="Lucida Sans Unicode" w:cs="Tahoma"/>
          <w:kern w:val="3"/>
          <w:sz w:val="28"/>
          <w:szCs w:val="28"/>
        </w:rPr>
        <w:t xml:space="preserve"> проведено цифровое </w:t>
      </w:r>
      <w:r w:rsidR="00DB5E94">
        <w:rPr>
          <w:rFonts w:eastAsia="Lucida Sans Unicode" w:cs="Tahoma"/>
          <w:kern w:val="3"/>
          <w:sz w:val="28"/>
          <w:szCs w:val="28"/>
        </w:rPr>
        <w:t>телевидение, идет показ по 20 каналам.</w:t>
      </w:r>
      <w:r w:rsidR="00DB5E94">
        <w:rPr>
          <w:rFonts w:eastAsia="Lucida Sans Unicode" w:cs="Tahoma"/>
          <w:kern w:val="3"/>
          <w:sz w:val="28"/>
          <w:szCs w:val="28"/>
          <w:highlight w:val="yellow"/>
        </w:rPr>
        <w:t xml:space="preserve"> </w:t>
      </w:r>
    </w:p>
    <w:p w:rsidR="00497753" w:rsidRDefault="00287DD7" w:rsidP="0056184B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>- объекты т</w:t>
      </w:r>
      <w:r w:rsidR="00725285">
        <w:rPr>
          <w:kern w:val="3"/>
          <w:sz w:val="28"/>
          <w:szCs w:val="28"/>
        </w:rPr>
        <w:t>орговли, в том числе: двенадцать</w:t>
      </w:r>
      <w:r w:rsidRPr="00EC2CFC">
        <w:rPr>
          <w:kern w:val="3"/>
          <w:sz w:val="28"/>
          <w:szCs w:val="28"/>
        </w:rPr>
        <w:t xml:space="preserve"> магазинов (</w:t>
      </w:r>
      <w:proofErr w:type="spellStart"/>
      <w:proofErr w:type="gramStart"/>
      <w:r w:rsidR="00725285">
        <w:rPr>
          <w:kern w:val="3"/>
          <w:sz w:val="28"/>
          <w:szCs w:val="28"/>
        </w:rPr>
        <w:t>Некоузское</w:t>
      </w:r>
      <w:proofErr w:type="spellEnd"/>
      <w:r w:rsidR="00725285">
        <w:rPr>
          <w:kern w:val="3"/>
          <w:sz w:val="28"/>
          <w:szCs w:val="28"/>
        </w:rPr>
        <w:t xml:space="preserve">  РАЙПО</w:t>
      </w:r>
      <w:proofErr w:type="gramEnd"/>
      <w:r w:rsidR="00725285">
        <w:rPr>
          <w:kern w:val="3"/>
          <w:sz w:val="28"/>
          <w:szCs w:val="28"/>
        </w:rPr>
        <w:t xml:space="preserve"> -7</w:t>
      </w:r>
      <w:r w:rsidR="007E3CBC">
        <w:rPr>
          <w:kern w:val="3"/>
          <w:sz w:val="28"/>
          <w:szCs w:val="28"/>
        </w:rPr>
        <w:t xml:space="preserve"> </w:t>
      </w:r>
      <w:r w:rsidR="00881F52">
        <w:rPr>
          <w:kern w:val="3"/>
          <w:sz w:val="28"/>
          <w:szCs w:val="28"/>
        </w:rPr>
        <w:t>магазинов, ИП «Лещев С.Ю.», ИП «</w:t>
      </w:r>
      <w:proofErr w:type="spellStart"/>
      <w:r w:rsidR="00881F52">
        <w:rPr>
          <w:kern w:val="3"/>
          <w:sz w:val="28"/>
          <w:szCs w:val="28"/>
        </w:rPr>
        <w:t>Бабаджанян</w:t>
      </w:r>
      <w:proofErr w:type="spellEnd"/>
      <w:r w:rsidR="00881F52">
        <w:rPr>
          <w:kern w:val="3"/>
          <w:sz w:val="28"/>
          <w:szCs w:val="28"/>
        </w:rPr>
        <w:t xml:space="preserve"> А.П.»-2 магазина, ИП </w:t>
      </w:r>
      <w:r w:rsidR="00DB5E94">
        <w:rPr>
          <w:kern w:val="3"/>
          <w:sz w:val="28"/>
          <w:szCs w:val="28"/>
        </w:rPr>
        <w:t>«</w:t>
      </w:r>
      <w:proofErr w:type="spellStart"/>
      <w:r w:rsidR="00DB5E94">
        <w:rPr>
          <w:kern w:val="3"/>
          <w:sz w:val="28"/>
          <w:szCs w:val="28"/>
        </w:rPr>
        <w:t>Мамиев</w:t>
      </w:r>
      <w:proofErr w:type="spellEnd"/>
      <w:r w:rsidR="00DB5E94">
        <w:rPr>
          <w:kern w:val="3"/>
          <w:sz w:val="28"/>
          <w:szCs w:val="28"/>
        </w:rPr>
        <w:t xml:space="preserve">», ИП </w:t>
      </w:r>
      <w:r w:rsidR="00881F52">
        <w:rPr>
          <w:kern w:val="3"/>
          <w:sz w:val="28"/>
          <w:szCs w:val="28"/>
        </w:rPr>
        <w:t>«</w:t>
      </w:r>
      <w:proofErr w:type="spellStart"/>
      <w:r w:rsidR="00881F52">
        <w:rPr>
          <w:kern w:val="3"/>
          <w:sz w:val="28"/>
          <w:szCs w:val="28"/>
        </w:rPr>
        <w:t>Шляхтин</w:t>
      </w:r>
      <w:proofErr w:type="spellEnd"/>
      <w:r w:rsidR="000A6CC6">
        <w:rPr>
          <w:kern w:val="3"/>
          <w:sz w:val="28"/>
          <w:szCs w:val="28"/>
        </w:rPr>
        <w:t xml:space="preserve"> Д.А.</w:t>
      </w:r>
      <w:r w:rsidR="00881F52">
        <w:rPr>
          <w:kern w:val="3"/>
          <w:sz w:val="28"/>
          <w:szCs w:val="28"/>
        </w:rPr>
        <w:t xml:space="preserve">» </w:t>
      </w:r>
      <w:r w:rsidRPr="00EC2CFC">
        <w:rPr>
          <w:kern w:val="3"/>
          <w:sz w:val="28"/>
          <w:szCs w:val="28"/>
        </w:rPr>
        <w:t>обеспечивающие население промышленными и продовольственными товарами.</w:t>
      </w:r>
    </w:p>
    <w:p w:rsidR="00287DD7" w:rsidRPr="00EC2CFC" w:rsidRDefault="00287DD7" w:rsidP="00DB5E94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 xml:space="preserve"> Практичес</w:t>
      </w:r>
      <w:r w:rsidR="0056184B">
        <w:rPr>
          <w:kern w:val="3"/>
          <w:sz w:val="28"/>
          <w:szCs w:val="28"/>
        </w:rPr>
        <w:t>ки вся территория Октябрьского</w:t>
      </w:r>
      <w:r w:rsidRPr="00EC2CFC">
        <w:rPr>
          <w:kern w:val="3"/>
          <w:sz w:val="28"/>
          <w:szCs w:val="28"/>
        </w:rPr>
        <w:t xml:space="preserve"> сельского поселения охвачена сферой торговли.  Значения по</w:t>
      </w:r>
      <w:r w:rsidR="0017191E">
        <w:rPr>
          <w:kern w:val="3"/>
          <w:sz w:val="28"/>
          <w:szCs w:val="28"/>
        </w:rPr>
        <w:t>казателя останутся неизменными</w:t>
      </w:r>
      <w:r w:rsidR="00DB5E94">
        <w:rPr>
          <w:kern w:val="3"/>
          <w:sz w:val="28"/>
          <w:szCs w:val="28"/>
        </w:rPr>
        <w:t xml:space="preserve">; </w:t>
      </w:r>
    </w:p>
    <w:p w:rsidR="00287DD7" w:rsidRPr="00EC2CFC" w:rsidRDefault="00287DD7" w:rsidP="00287DD7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 xml:space="preserve">          - культурно-просветительные, культурно-развлекател</w:t>
      </w:r>
      <w:r w:rsidR="00AF2CD5">
        <w:rPr>
          <w:kern w:val="3"/>
          <w:sz w:val="28"/>
          <w:szCs w:val="28"/>
        </w:rPr>
        <w:t>ьные объекты, в том числе: три сельских дома культуры</w:t>
      </w:r>
      <w:r w:rsidRPr="00EC2CFC">
        <w:rPr>
          <w:kern w:val="3"/>
          <w:sz w:val="28"/>
          <w:szCs w:val="28"/>
        </w:rPr>
        <w:t xml:space="preserve">, расположенных в </w:t>
      </w:r>
      <w:proofErr w:type="spellStart"/>
      <w:r w:rsidR="00AF2CD5">
        <w:rPr>
          <w:kern w:val="3"/>
          <w:sz w:val="28"/>
          <w:szCs w:val="28"/>
        </w:rPr>
        <w:t>п.Октябрь</w:t>
      </w:r>
      <w:proofErr w:type="spellEnd"/>
      <w:r w:rsidR="00AF2CD5">
        <w:rPr>
          <w:kern w:val="3"/>
          <w:sz w:val="28"/>
          <w:szCs w:val="28"/>
        </w:rPr>
        <w:t xml:space="preserve">, </w:t>
      </w:r>
      <w:proofErr w:type="spellStart"/>
      <w:r w:rsidR="00AF2CD5">
        <w:rPr>
          <w:kern w:val="3"/>
          <w:sz w:val="28"/>
          <w:szCs w:val="28"/>
        </w:rPr>
        <w:t>с.Мокеиха</w:t>
      </w:r>
      <w:proofErr w:type="spellEnd"/>
      <w:r w:rsidR="00AF2CD5">
        <w:rPr>
          <w:kern w:val="3"/>
          <w:sz w:val="28"/>
          <w:szCs w:val="28"/>
        </w:rPr>
        <w:t xml:space="preserve">, </w:t>
      </w:r>
      <w:proofErr w:type="spellStart"/>
      <w:r w:rsidR="00AF2CD5">
        <w:rPr>
          <w:kern w:val="3"/>
          <w:sz w:val="28"/>
          <w:szCs w:val="28"/>
        </w:rPr>
        <w:t>с.Воскресенское</w:t>
      </w:r>
      <w:proofErr w:type="spellEnd"/>
      <w:r w:rsidR="00AF2CD5">
        <w:rPr>
          <w:kern w:val="3"/>
          <w:sz w:val="28"/>
          <w:szCs w:val="28"/>
        </w:rPr>
        <w:t xml:space="preserve"> </w:t>
      </w:r>
      <w:r w:rsidRPr="00EC2CFC">
        <w:rPr>
          <w:kern w:val="3"/>
          <w:sz w:val="28"/>
          <w:szCs w:val="28"/>
        </w:rPr>
        <w:t xml:space="preserve">и </w:t>
      </w:r>
      <w:r w:rsidR="00AF2CD5">
        <w:rPr>
          <w:kern w:val="3"/>
          <w:sz w:val="28"/>
          <w:szCs w:val="28"/>
        </w:rPr>
        <w:t xml:space="preserve">три </w:t>
      </w:r>
      <w:r w:rsidRPr="00EC2CFC">
        <w:rPr>
          <w:kern w:val="3"/>
          <w:sz w:val="28"/>
          <w:szCs w:val="28"/>
        </w:rPr>
        <w:t>библиотек</w:t>
      </w:r>
      <w:r w:rsidR="00AF2CD5">
        <w:rPr>
          <w:kern w:val="3"/>
          <w:sz w:val="28"/>
          <w:szCs w:val="28"/>
        </w:rPr>
        <w:t>и</w:t>
      </w:r>
      <w:r w:rsidRPr="00EC2CFC">
        <w:rPr>
          <w:kern w:val="3"/>
          <w:sz w:val="28"/>
          <w:szCs w:val="28"/>
        </w:rPr>
        <w:t>, находящихся в</w:t>
      </w:r>
      <w:r w:rsidR="00AF2CD5">
        <w:rPr>
          <w:kern w:val="3"/>
          <w:sz w:val="28"/>
          <w:szCs w:val="28"/>
        </w:rPr>
        <w:t xml:space="preserve"> </w:t>
      </w:r>
      <w:proofErr w:type="spellStart"/>
      <w:r w:rsidR="00AF2CD5">
        <w:rPr>
          <w:kern w:val="3"/>
          <w:sz w:val="28"/>
          <w:szCs w:val="28"/>
        </w:rPr>
        <w:t>п.Октябрь</w:t>
      </w:r>
      <w:proofErr w:type="spellEnd"/>
      <w:r w:rsidR="00AF2CD5">
        <w:rPr>
          <w:kern w:val="3"/>
          <w:sz w:val="28"/>
          <w:szCs w:val="28"/>
        </w:rPr>
        <w:t xml:space="preserve">, </w:t>
      </w:r>
      <w:proofErr w:type="spellStart"/>
      <w:r w:rsidR="00AF2CD5">
        <w:rPr>
          <w:kern w:val="3"/>
          <w:sz w:val="28"/>
          <w:szCs w:val="28"/>
        </w:rPr>
        <w:t>с.Мокеиха</w:t>
      </w:r>
      <w:proofErr w:type="spellEnd"/>
      <w:r w:rsidR="00AF2CD5">
        <w:rPr>
          <w:kern w:val="3"/>
          <w:sz w:val="28"/>
          <w:szCs w:val="28"/>
        </w:rPr>
        <w:t xml:space="preserve">, </w:t>
      </w:r>
      <w:proofErr w:type="spellStart"/>
      <w:r w:rsidR="00AF2CD5">
        <w:rPr>
          <w:kern w:val="3"/>
          <w:sz w:val="28"/>
          <w:szCs w:val="28"/>
        </w:rPr>
        <w:t>с.Воскресенское</w:t>
      </w:r>
      <w:proofErr w:type="spellEnd"/>
      <w:r w:rsidR="00AF2CD5">
        <w:rPr>
          <w:kern w:val="3"/>
          <w:sz w:val="28"/>
          <w:szCs w:val="28"/>
        </w:rPr>
        <w:t xml:space="preserve">. </w:t>
      </w:r>
      <w:r w:rsidR="008F1FFB">
        <w:rPr>
          <w:kern w:val="3"/>
          <w:sz w:val="28"/>
          <w:szCs w:val="28"/>
        </w:rPr>
        <w:t>В 2021</w:t>
      </w:r>
      <w:r w:rsidRPr="00EC2CFC">
        <w:rPr>
          <w:kern w:val="3"/>
          <w:sz w:val="28"/>
          <w:szCs w:val="28"/>
        </w:rPr>
        <w:t xml:space="preserve"> году количество учреждений культуры и о</w:t>
      </w:r>
      <w:r w:rsidR="008F1FFB">
        <w:rPr>
          <w:kern w:val="3"/>
          <w:sz w:val="28"/>
          <w:szCs w:val="28"/>
        </w:rPr>
        <w:t>тдыха сохранилось на уровне 2020</w:t>
      </w:r>
      <w:r w:rsidRPr="00EC2CFC">
        <w:rPr>
          <w:kern w:val="3"/>
          <w:sz w:val="28"/>
          <w:szCs w:val="28"/>
        </w:rPr>
        <w:t xml:space="preserve"> года. Изменений значений настоящего показателя в последующие годы не ожидается. </w:t>
      </w:r>
    </w:p>
    <w:p w:rsidR="00181119" w:rsidRDefault="00287DD7" w:rsidP="0030070C">
      <w:pPr>
        <w:pStyle w:val="Standard"/>
        <w:ind w:firstLine="567"/>
        <w:jc w:val="both"/>
        <w:rPr>
          <w:sz w:val="28"/>
          <w:szCs w:val="28"/>
        </w:rPr>
      </w:pPr>
      <w:r w:rsidRPr="000620BA">
        <w:rPr>
          <w:sz w:val="28"/>
          <w:szCs w:val="28"/>
        </w:rPr>
        <w:lastRenderedPageBreak/>
        <w:t>- объ</w:t>
      </w:r>
      <w:r w:rsidR="00B76A54" w:rsidRPr="000620BA">
        <w:rPr>
          <w:sz w:val="28"/>
          <w:szCs w:val="28"/>
        </w:rPr>
        <w:t>екты образования, в том числе: 3</w:t>
      </w:r>
      <w:r w:rsidRPr="000620BA">
        <w:rPr>
          <w:sz w:val="28"/>
          <w:szCs w:val="28"/>
        </w:rPr>
        <w:t xml:space="preserve"> школы расположенных в</w:t>
      </w:r>
      <w:r w:rsidR="00B76A54" w:rsidRPr="000620BA">
        <w:rPr>
          <w:sz w:val="28"/>
          <w:szCs w:val="28"/>
        </w:rPr>
        <w:t xml:space="preserve"> </w:t>
      </w:r>
      <w:proofErr w:type="spellStart"/>
      <w:r w:rsidR="00B76A54" w:rsidRPr="000620BA">
        <w:rPr>
          <w:sz w:val="28"/>
          <w:szCs w:val="28"/>
        </w:rPr>
        <w:t>п.Октябрь</w:t>
      </w:r>
      <w:proofErr w:type="spellEnd"/>
      <w:r w:rsidR="00B76A54" w:rsidRPr="000620BA">
        <w:rPr>
          <w:sz w:val="28"/>
          <w:szCs w:val="28"/>
        </w:rPr>
        <w:t xml:space="preserve">, </w:t>
      </w:r>
      <w:proofErr w:type="spellStart"/>
      <w:r w:rsidR="00B76A54" w:rsidRPr="000620BA">
        <w:rPr>
          <w:sz w:val="28"/>
          <w:szCs w:val="28"/>
        </w:rPr>
        <w:t>с.Мокеиха</w:t>
      </w:r>
      <w:proofErr w:type="spellEnd"/>
      <w:r w:rsidR="00B76A54" w:rsidRPr="000620BA">
        <w:rPr>
          <w:sz w:val="28"/>
          <w:szCs w:val="28"/>
        </w:rPr>
        <w:t xml:space="preserve">, </w:t>
      </w:r>
      <w:proofErr w:type="spellStart"/>
      <w:r w:rsidR="00B76A54" w:rsidRPr="000620BA">
        <w:rPr>
          <w:sz w:val="28"/>
          <w:szCs w:val="28"/>
        </w:rPr>
        <w:t>с.Воскресенское</w:t>
      </w:r>
      <w:proofErr w:type="spellEnd"/>
      <w:r w:rsidR="000620BA" w:rsidRPr="000620BA">
        <w:rPr>
          <w:sz w:val="28"/>
          <w:szCs w:val="28"/>
        </w:rPr>
        <w:t>, в них предусмотрено 1040</w:t>
      </w:r>
      <w:r w:rsidRPr="000620BA">
        <w:rPr>
          <w:sz w:val="28"/>
          <w:szCs w:val="28"/>
        </w:rPr>
        <w:t xml:space="preserve"> мест и </w:t>
      </w:r>
      <w:r w:rsidR="000620BA" w:rsidRPr="000620BA">
        <w:rPr>
          <w:sz w:val="28"/>
          <w:szCs w:val="28"/>
        </w:rPr>
        <w:t xml:space="preserve">в настоящее время </w:t>
      </w:r>
      <w:r w:rsidR="00725285">
        <w:rPr>
          <w:sz w:val="28"/>
          <w:szCs w:val="28"/>
        </w:rPr>
        <w:t xml:space="preserve">занимается </w:t>
      </w:r>
      <w:r w:rsidR="00E06D5B" w:rsidRPr="00E06D5B">
        <w:rPr>
          <w:sz w:val="28"/>
          <w:szCs w:val="28"/>
        </w:rPr>
        <w:t>201</w:t>
      </w:r>
      <w:r w:rsidRPr="000620BA">
        <w:rPr>
          <w:sz w:val="28"/>
          <w:szCs w:val="28"/>
        </w:rPr>
        <w:t xml:space="preserve"> человек</w:t>
      </w:r>
      <w:r w:rsidR="000620BA" w:rsidRPr="000620BA">
        <w:rPr>
          <w:sz w:val="28"/>
          <w:szCs w:val="28"/>
        </w:rPr>
        <w:t>а</w:t>
      </w:r>
      <w:r w:rsidRPr="0030070C">
        <w:rPr>
          <w:sz w:val="28"/>
          <w:szCs w:val="28"/>
        </w:rPr>
        <w:t xml:space="preserve">, </w:t>
      </w:r>
      <w:r w:rsidR="0030070C" w:rsidRPr="0030070C">
        <w:rPr>
          <w:sz w:val="28"/>
          <w:szCs w:val="28"/>
        </w:rPr>
        <w:t>Динамика численности учащихся вы</w:t>
      </w:r>
      <w:r w:rsidR="00D826C9">
        <w:rPr>
          <w:sz w:val="28"/>
          <w:szCs w:val="28"/>
        </w:rPr>
        <w:t>глядит следующим образом: в 2020</w:t>
      </w:r>
      <w:r w:rsidR="00725285">
        <w:rPr>
          <w:sz w:val="28"/>
          <w:szCs w:val="28"/>
        </w:rPr>
        <w:t xml:space="preserve"> году численно</w:t>
      </w:r>
      <w:r w:rsidR="00D826C9">
        <w:rPr>
          <w:sz w:val="28"/>
          <w:szCs w:val="28"/>
        </w:rPr>
        <w:t>сть учащихся- 223человек. В 2021</w:t>
      </w:r>
      <w:r w:rsidR="00181119">
        <w:rPr>
          <w:sz w:val="28"/>
          <w:szCs w:val="28"/>
        </w:rPr>
        <w:t xml:space="preserve">году численность учащихся остается на прежнем уровне </w:t>
      </w:r>
      <w:r w:rsidR="00E06D5B" w:rsidRPr="00E06D5B">
        <w:rPr>
          <w:sz w:val="28"/>
          <w:szCs w:val="28"/>
        </w:rPr>
        <w:t>201</w:t>
      </w:r>
      <w:r w:rsidR="0030070C" w:rsidRPr="0030070C">
        <w:rPr>
          <w:sz w:val="28"/>
          <w:szCs w:val="28"/>
        </w:rPr>
        <w:t xml:space="preserve"> человек</w:t>
      </w:r>
      <w:r w:rsidR="00181119">
        <w:rPr>
          <w:sz w:val="28"/>
          <w:szCs w:val="28"/>
        </w:rPr>
        <w:t>а</w:t>
      </w:r>
      <w:r w:rsidR="0030070C" w:rsidRPr="0030070C">
        <w:rPr>
          <w:sz w:val="28"/>
          <w:szCs w:val="28"/>
        </w:rPr>
        <w:t xml:space="preserve">. </w:t>
      </w:r>
    </w:p>
    <w:p w:rsidR="00287DD7" w:rsidRPr="00EC2CFC" w:rsidRDefault="00B76A54" w:rsidP="0030070C">
      <w:pPr>
        <w:pStyle w:val="Standard"/>
        <w:ind w:firstLine="567"/>
        <w:jc w:val="both"/>
        <w:rPr>
          <w:sz w:val="28"/>
          <w:szCs w:val="28"/>
        </w:rPr>
      </w:pPr>
      <w:r w:rsidRPr="0030070C">
        <w:rPr>
          <w:sz w:val="28"/>
          <w:szCs w:val="28"/>
        </w:rPr>
        <w:t>Три</w:t>
      </w:r>
      <w:r w:rsidR="00287DD7" w:rsidRPr="0030070C">
        <w:rPr>
          <w:sz w:val="28"/>
          <w:szCs w:val="28"/>
        </w:rPr>
        <w:t xml:space="preserve"> детски</w:t>
      </w:r>
      <w:r w:rsidRPr="0030070C">
        <w:rPr>
          <w:sz w:val="28"/>
          <w:szCs w:val="28"/>
        </w:rPr>
        <w:t xml:space="preserve">х сада расположенных в </w:t>
      </w:r>
      <w:proofErr w:type="spellStart"/>
      <w:r w:rsidRPr="0030070C">
        <w:rPr>
          <w:sz w:val="28"/>
          <w:szCs w:val="28"/>
        </w:rPr>
        <w:t>п.Октябрь</w:t>
      </w:r>
      <w:proofErr w:type="spellEnd"/>
      <w:r w:rsidRPr="0030070C">
        <w:rPr>
          <w:sz w:val="28"/>
          <w:szCs w:val="28"/>
        </w:rPr>
        <w:t xml:space="preserve">, </w:t>
      </w:r>
      <w:proofErr w:type="spellStart"/>
      <w:r w:rsidRPr="0030070C">
        <w:rPr>
          <w:sz w:val="28"/>
          <w:szCs w:val="28"/>
        </w:rPr>
        <w:t>с.Мокеиха</w:t>
      </w:r>
      <w:proofErr w:type="spellEnd"/>
      <w:r w:rsidRPr="0030070C">
        <w:rPr>
          <w:sz w:val="28"/>
          <w:szCs w:val="28"/>
        </w:rPr>
        <w:t xml:space="preserve">, </w:t>
      </w:r>
      <w:proofErr w:type="spellStart"/>
      <w:r w:rsidRPr="0030070C">
        <w:rPr>
          <w:sz w:val="28"/>
          <w:szCs w:val="28"/>
        </w:rPr>
        <w:t>с.Воскрсенское</w:t>
      </w:r>
      <w:proofErr w:type="spellEnd"/>
      <w:r w:rsidR="00287DD7" w:rsidRPr="0030070C">
        <w:rPr>
          <w:sz w:val="28"/>
          <w:szCs w:val="28"/>
        </w:rPr>
        <w:t>. На сегодняш</w:t>
      </w:r>
      <w:r w:rsidR="000620BA" w:rsidRPr="0030070C">
        <w:rPr>
          <w:sz w:val="28"/>
          <w:szCs w:val="28"/>
        </w:rPr>
        <w:t>ний день в них предусмотрено 160</w:t>
      </w:r>
      <w:r w:rsidR="005B4270" w:rsidRPr="0030070C">
        <w:rPr>
          <w:sz w:val="28"/>
          <w:szCs w:val="28"/>
        </w:rPr>
        <w:t xml:space="preserve"> мест</w:t>
      </w:r>
      <w:r w:rsidR="00287DD7" w:rsidRPr="0030070C">
        <w:rPr>
          <w:sz w:val="28"/>
          <w:szCs w:val="28"/>
        </w:rPr>
        <w:t xml:space="preserve">. В дошкольных учреждениях заняты не все места, соотношение этих показателей (число мест в ДОУ и численность детей в ДОУ) говорит об ухудшении демографической ситуации </w:t>
      </w:r>
      <w:proofErr w:type="gramStart"/>
      <w:r w:rsidR="00287DD7" w:rsidRPr="0030070C">
        <w:rPr>
          <w:sz w:val="28"/>
          <w:szCs w:val="28"/>
        </w:rPr>
        <w:t>в  поселении</w:t>
      </w:r>
      <w:proofErr w:type="gramEnd"/>
      <w:r w:rsidR="00287DD7" w:rsidRPr="0030070C">
        <w:rPr>
          <w:sz w:val="28"/>
          <w:szCs w:val="28"/>
        </w:rPr>
        <w:t>. Динамика численности детей, посещающих ДОУ, вы</w:t>
      </w:r>
      <w:r w:rsidR="00D826C9">
        <w:rPr>
          <w:sz w:val="28"/>
          <w:szCs w:val="28"/>
        </w:rPr>
        <w:t>глядит следующим образом: в 2020</w:t>
      </w:r>
      <w:r w:rsidR="00287DD7" w:rsidRPr="0030070C">
        <w:rPr>
          <w:sz w:val="28"/>
          <w:szCs w:val="28"/>
        </w:rPr>
        <w:t xml:space="preserve"> году численность детей, посещающих учреждения дошкол</w:t>
      </w:r>
      <w:r w:rsidR="0030070C" w:rsidRPr="0030070C">
        <w:rPr>
          <w:sz w:val="28"/>
          <w:szCs w:val="28"/>
        </w:rPr>
        <w:t>ьного о</w:t>
      </w:r>
      <w:r w:rsidR="00D826C9">
        <w:rPr>
          <w:sz w:val="28"/>
          <w:szCs w:val="28"/>
        </w:rPr>
        <w:t>бразования, составляла 66 человек. В 2021</w:t>
      </w:r>
      <w:r w:rsidR="00E06D5B">
        <w:rPr>
          <w:sz w:val="28"/>
          <w:szCs w:val="28"/>
        </w:rPr>
        <w:t xml:space="preserve"> году </w:t>
      </w:r>
      <w:r w:rsidR="00287DD7" w:rsidRPr="0030070C">
        <w:rPr>
          <w:sz w:val="28"/>
          <w:szCs w:val="28"/>
        </w:rPr>
        <w:t>з</w:t>
      </w:r>
      <w:r w:rsidR="00E06D5B">
        <w:rPr>
          <w:sz w:val="28"/>
          <w:szCs w:val="28"/>
        </w:rPr>
        <w:t>начение</w:t>
      </w:r>
      <w:r w:rsidR="00181119">
        <w:rPr>
          <w:sz w:val="28"/>
          <w:szCs w:val="28"/>
        </w:rPr>
        <w:t xml:space="preserve"> данного показателя </w:t>
      </w:r>
      <w:r w:rsidR="00E06D5B">
        <w:rPr>
          <w:sz w:val="28"/>
          <w:szCs w:val="28"/>
        </w:rPr>
        <w:t>остается на прежнем уровне</w:t>
      </w:r>
      <w:r w:rsidR="00287DD7" w:rsidRPr="0030070C">
        <w:rPr>
          <w:sz w:val="28"/>
          <w:szCs w:val="28"/>
        </w:rPr>
        <w:t>. Снижение значений показателя говорит об ухудшении демографических и социальны</w:t>
      </w:r>
      <w:r w:rsidR="00D826C9">
        <w:rPr>
          <w:sz w:val="28"/>
          <w:szCs w:val="28"/>
        </w:rPr>
        <w:t>х процессов в поселении. На 2022-2024</w:t>
      </w:r>
      <w:r w:rsidR="00287DD7" w:rsidRPr="00EC2CFC">
        <w:rPr>
          <w:sz w:val="28"/>
          <w:szCs w:val="28"/>
        </w:rPr>
        <w:t xml:space="preserve"> годы значение данного показате</w:t>
      </w:r>
      <w:r w:rsidR="00181119">
        <w:rPr>
          <w:sz w:val="28"/>
          <w:szCs w:val="28"/>
        </w:rPr>
        <w:t>ля будет</w:t>
      </w:r>
      <w:r w:rsidR="00D826C9">
        <w:rPr>
          <w:sz w:val="28"/>
          <w:szCs w:val="28"/>
        </w:rPr>
        <w:t xml:space="preserve"> уменьшаться по сравнению с 2021</w:t>
      </w:r>
      <w:r w:rsidR="00181119">
        <w:rPr>
          <w:sz w:val="28"/>
          <w:szCs w:val="28"/>
        </w:rPr>
        <w:t xml:space="preserve"> годом</w:t>
      </w:r>
      <w:r w:rsidR="00287DD7" w:rsidRPr="00EC2CFC">
        <w:rPr>
          <w:sz w:val="28"/>
          <w:szCs w:val="28"/>
        </w:rPr>
        <w:t xml:space="preserve">. </w:t>
      </w:r>
    </w:p>
    <w:p w:rsidR="00492097" w:rsidRPr="00881F52" w:rsidRDefault="00287DD7" w:rsidP="00492097">
      <w:pPr>
        <w:jc w:val="both"/>
        <w:rPr>
          <w:sz w:val="22"/>
          <w:szCs w:val="22"/>
        </w:rPr>
      </w:pPr>
      <w:r w:rsidRPr="00EC2CFC">
        <w:rPr>
          <w:kern w:val="3"/>
          <w:sz w:val="28"/>
          <w:szCs w:val="28"/>
        </w:rPr>
        <w:t xml:space="preserve">- объекты здравоохранения, в том числе: одна </w:t>
      </w:r>
      <w:r w:rsidR="00181119">
        <w:rPr>
          <w:kern w:val="3"/>
          <w:sz w:val="28"/>
          <w:szCs w:val="28"/>
        </w:rPr>
        <w:t>поликлиника, два аптечных</w:t>
      </w:r>
      <w:r w:rsidR="002B0060">
        <w:rPr>
          <w:kern w:val="3"/>
          <w:sz w:val="28"/>
          <w:szCs w:val="28"/>
        </w:rPr>
        <w:t xml:space="preserve"> кио</w:t>
      </w:r>
      <w:r w:rsidR="00492097">
        <w:rPr>
          <w:kern w:val="3"/>
          <w:sz w:val="28"/>
          <w:szCs w:val="28"/>
        </w:rPr>
        <w:t>ск</w:t>
      </w:r>
      <w:r w:rsidR="00181119">
        <w:rPr>
          <w:kern w:val="3"/>
          <w:sz w:val="28"/>
          <w:szCs w:val="28"/>
        </w:rPr>
        <w:t>а</w:t>
      </w:r>
      <w:r w:rsidR="00492097">
        <w:rPr>
          <w:kern w:val="3"/>
          <w:sz w:val="28"/>
          <w:szCs w:val="28"/>
        </w:rPr>
        <w:t>, два ФАПА,</w:t>
      </w:r>
      <w:r w:rsidR="00492097" w:rsidRPr="00492097">
        <w:rPr>
          <w:sz w:val="28"/>
          <w:szCs w:val="28"/>
        </w:rPr>
        <w:t xml:space="preserve"> </w:t>
      </w:r>
      <w:r w:rsidR="00492097">
        <w:rPr>
          <w:sz w:val="28"/>
          <w:szCs w:val="28"/>
        </w:rPr>
        <w:t>И</w:t>
      </w:r>
      <w:r w:rsidR="00492097" w:rsidRPr="00881F52">
        <w:rPr>
          <w:sz w:val="28"/>
          <w:szCs w:val="28"/>
        </w:rPr>
        <w:t xml:space="preserve">П </w:t>
      </w:r>
      <w:proofErr w:type="spellStart"/>
      <w:r w:rsidR="00492097" w:rsidRPr="00881F52">
        <w:rPr>
          <w:sz w:val="28"/>
          <w:szCs w:val="28"/>
        </w:rPr>
        <w:t>Голкин</w:t>
      </w:r>
      <w:proofErr w:type="spellEnd"/>
      <w:r w:rsidR="00492097" w:rsidRPr="00881F52">
        <w:rPr>
          <w:sz w:val="28"/>
          <w:szCs w:val="28"/>
        </w:rPr>
        <w:t xml:space="preserve"> С.Ю. частный стоматологический кабинет</w:t>
      </w:r>
      <w:r w:rsidR="00492097">
        <w:rPr>
          <w:sz w:val="28"/>
          <w:szCs w:val="28"/>
        </w:rPr>
        <w:t>.</w:t>
      </w:r>
    </w:p>
    <w:p w:rsidR="00287DD7" w:rsidRPr="00EC2CFC" w:rsidRDefault="002B0060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</w:t>
      </w:r>
      <w:r w:rsidR="00287DD7" w:rsidRPr="00EC2CFC">
        <w:rPr>
          <w:kern w:val="3"/>
          <w:sz w:val="28"/>
          <w:szCs w:val="28"/>
        </w:rPr>
        <w:t xml:space="preserve">Введения в действие медицинских пунктов не предвидится. </w:t>
      </w:r>
    </w:p>
    <w:p w:rsidR="00287DD7" w:rsidRPr="00EC2CFC" w:rsidRDefault="00287DD7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>Индексы потребительских цен на товары и услуги населению взяты из прогноза социально – экономического развития Ярославской области на 202</w:t>
      </w:r>
      <w:r w:rsidR="00D826C9">
        <w:rPr>
          <w:kern w:val="3"/>
          <w:sz w:val="28"/>
          <w:szCs w:val="28"/>
        </w:rPr>
        <w:t>2-2024</w:t>
      </w:r>
      <w:r w:rsidRPr="00EC2CFC">
        <w:rPr>
          <w:kern w:val="3"/>
          <w:sz w:val="28"/>
          <w:szCs w:val="28"/>
        </w:rPr>
        <w:t>годы.</w:t>
      </w:r>
    </w:p>
    <w:p w:rsidR="00287DD7" w:rsidRPr="00EC2CFC" w:rsidRDefault="00287DD7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>Приведенные параметры величины прожиточного минимума взяты из прогноза социально-экономического развития Ярославско</w:t>
      </w:r>
      <w:r w:rsidR="00D826C9">
        <w:rPr>
          <w:kern w:val="3"/>
          <w:sz w:val="28"/>
          <w:szCs w:val="28"/>
        </w:rPr>
        <w:t>й области на 2022 -2024</w:t>
      </w:r>
      <w:r w:rsidRPr="00EC2CFC">
        <w:rPr>
          <w:kern w:val="3"/>
          <w:sz w:val="28"/>
          <w:szCs w:val="28"/>
        </w:rPr>
        <w:t xml:space="preserve"> годы.</w:t>
      </w:r>
    </w:p>
    <w:p w:rsidR="00287DD7" w:rsidRPr="005543D0" w:rsidRDefault="00287DD7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</w:p>
    <w:p w:rsidR="00287DD7" w:rsidRPr="005543D0" w:rsidRDefault="00287DD7" w:rsidP="0030070C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  <w:r w:rsidRPr="005543D0">
        <w:rPr>
          <w:b/>
          <w:kern w:val="3"/>
          <w:sz w:val="28"/>
          <w:szCs w:val="28"/>
        </w:rPr>
        <w:t>Благо</w:t>
      </w:r>
      <w:r w:rsidR="0030070C">
        <w:rPr>
          <w:b/>
          <w:kern w:val="3"/>
          <w:sz w:val="28"/>
          <w:szCs w:val="28"/>
        </w:rPr>
        <w:t>устройство территории поселения</w:t>
      </w:r>
    </w:p>
    <w:p w:rsidR="00287DD7" w:rsidRPr="00EC2CFC" w:rsidRDefault="00D826C9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В 2021</w:t>
      </w:r>
      <w:r w:rsidR="00287DD7" w:rsidRPr="00EC2CFC">
        <w:rPr>
          <w:kern w:val="3"/>
          <w:sz w:val="28"/>
          <w:szCs w:val="28"/>
        </w:rPr>
        <w:t xml:space="preserve"> году проводится большая работа по благоустройству территор</w:t>
      </w:r>
      <w:r w:rsidR="009D4433">
        <w:rPr>
          <w:kern w:val="3"/>
          <w:sz w:val="28"/>
          <w:szCs w:val="28"/>
        </w:rPr>
        <w:t>ии поселения. За девять</w:t>
      </w:r>
      <w:r>
        <w:rPr>
          <w:kern w:val="3"/>
          <w:sz w:val="28"/>
          <w:szCs w:val="28"/>
        </w:rPr>
        <w:t xml:space="preserve"> месяцев 2021</w:t>
      </w:r>
      <w:r w:rsidR="00287DD7" w:rsidRPr="00EC2CFC">
        <w:rPr>
          <w:kern w:val="3"/>
          <w:sz w:val="28"/>
          <w:szCs w:val="28"/>
        </w:rPr>
        <w:t xml:space="preserve"> года были выполнены следующие мероприятия:</w:t>
      </w:r>
    </w:p>
    <w:p w:rsidR="00287DD7" w:rsidRDefault="009D4433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-</w:t>
      </w:r>
      <w:r w:rsidR="00287DD7" w:rsidRPr="00EC2CFC">
        <w:rPr>
          <w:kern w:val="3"/>
          <w:sz w:val="28"/>
          <w:szCs w:val="28"/>
        </w:rPr>
        <w:t xml:space="preserve">благоустройство территории поселения (уборка мусора, </w:t>
      </w:r>
      <w:proofErr w:type="spellStart"/>
      <w:r w:rsidR="00287DD7" w:rsidRPr="00EC2CFC">
        <w:rPr>
          <w:kern w:val="3"/>
          <w:sz w:val="28"/>
          <w:szCs w:val="28"/>
        </w:rPr>
        <w:t>окашиван</w:t>
      </w:r>
      <w:r>
        <w:rPr>
          <w:kern w:val="3"/>
          <w:sz w:val="28"/>
          <w:szCs w:val="28"/>
        </w:rPr>
        <w:t>ие</w:t>
      </w:r>
      <w:proofErr w:type="spellEnd"/>
      <w:r>
        <w:rPr>
          <w:kern w:val="3"/>
          <w:sz w:val="28"/>
          <w:szCs w:val="28"/>
        </w:rPr>
        <w:t xml:space="preserve"> территории), проведена дезинф</w:t>
      </w:r>
      <w:r w:rsidR="00287DD7" w:rsidRPr="00EC2CFC">
        <w:rPr>
          <w:kern w:val="3"/>
          <w:sz w:val="28"/>
          <w:szCs w:val="28"/>
        </w:rPr>
        <w:t xml:space="preserve">екция </w:t>
      </w:r>
      <w:r w:rsidR="00DE11F9">
        <w:rPr>
          <w:kern w:val="3"/>
          <w:sz w:val="28"/>
          <w:szCs w:val="28"/>
        </w:rPr>
        <w:t xml:space="preserve">общественных территории от </w:t>
      </w:r>
      <w:r w:rsidR="00287DD7" w:rsidRPr="00EC2CFC">
        <w:rPr>
          <w:kern w:val="3"/>
          <w:sz w:val="28"/>
          <w:szCs w:val="28"/>
        </w:rPr>
        <w:t>клещей;</w:t>
      </w:r>
    </w:p>
    <w:p w:rsidR="00DE11F9" w:rsidRPr="00EC2CFC" w:rsidRDefault="00DE11F9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- в рамках губернаторского проекта «Решаем вместе!» были выполнены работы по благоустройству сквера</w:t>
      </w:r>
      <w:r w:rsidR="00181119">
        <w:rPr>
          <w:kern w:val="3"/>
          <w:sz w:val="28"/>
          <w:szCs w:val="28"/>
        </w:rPr>
        <w:t xml:space="preserve"> </w:t>
      </w:r>
      <w:proofErr w:type="spellStart"/>
      <w:r w:rsidR="00181119">
        <w:rPr>
          <w:kern w:val="3"/>
          <w:sz w:val="28"/>
          <w:szCs w:val="28"/>
        </w:rPr>
        <w:t>с.Мокеиха</w:t>
      </w:r>
      <w:proofErr w:type="spellEnd"/>
      <w:r w:rsidR="00D826C9">
        <w:rPr>
          <w:kern w:val="3"/>
          <w:sz w:val="28"/>
          <w:szCs w:val="28"/>
        </w:rPr>
        <w:t>(установка ограждения детской площадки</w:t>
      </w:r>
      <w:r>
        <w:rPr>
          <w:kern w:val="3"/>
          <w:sz w:val="28"/>
          <w:szCs w:val="28"/>
        </w:rPr>
        <w:t>)</w:t>
      </w:r>
    </w:p>
    <w:p w:rsidR="008E4E2A" w:rsidRDefault="008E4E2A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- в рамках губернаторского проекта «Решаем вместе!» были выполнены работы по благоустройству </w:t>
      </w:r>
      <w:r w:rsidR="00210EB8">
        <w:rPr>
          <w:kern w:val="3"/>
          <w:sz w:val="28"/>
          <w:szCs w:val="28"/>
        </w:rPr>
        <w:t>одной</w:t>
      </w:r>
      <w:r w:rsidR="00BB2F6F">
        <w:rPr>
          <w:kern w:val="3"/>
          <w:sz w:val="28"/>
          <w:szCs w:val="28"/>
        </w:rPr>
        <w:t xml:space="preserve"> </w:t>
      </w:r>
      <w:r w:rsidR="00210EB8">
        <w:rPr>
          <w:kern w:val="3"/>
          <w:sz w:val="28"/>
          <w:szCs w:val="28"/>
        </w:rPr>
        <w:t xml:space="preserve">дворовой территорий в </w:t>
      </w:r>
      <w:proofErr w:type="spellStart"/>
      <w:r w:rsidR="00210EB8">
        <w:rPr>
          <w:kern w:val="3"/>
          <w:sz w:val="28"/>
          <w:szCs w:val="28"/>
        </w:rPr>
        <w:t>с.Мокеиха</w:t>
      </w:r>
      <w:proofErr w:type="spellEnd"/>
      <w:r>
        <w:rPr>
          <w:kern w:val="3"/>
          <w:sz w:val="28"/>
          <w:szCs w:val="28"/>
        </w:rPr>
        <w:t xml:space="preserve"> </w:t>
      </w:r>
      <w:proofErr w:type="spellStart"/>
      <w:r>
        <w:rPr>
          <w:kern w:val="3"/>
          <w:sz w:val="28"/>
          <w:szCs w:val="28"/>
        </w:rPr>
        <w:t>ул</w:t>
      </w:r>
      <w:r w:rsidR="00210EB8">
        <w:rPr>
          <w:kern w:val="3"/>
          <w:sz w:val="28"/>
          <w:szCs w:val="28"/>
        </w:rPr>
        <w:t>.Пограничная</w:t>
      </w:r>
      <w:proofErr w:type="spellEnd"/>
      <w:r w:rsidR="00210EB8">
        <w:rPr>
          <w:kern w:val="3"/>
          <w:sz w:val="28"/>
          <w:szCs w:val="28"/>
        </w:rPr>
        <w:t xml:space="preserve"> д.4,6/17 и </w:t>
      </w:r>
      <w:proofErr w:type="spellStart"/>
      <w:r w:rsidR="00210EB8">
        <w:rPr>
          <w:kern w:val="3"/>
          <w:sz w:val="28"/>
          <w:szCs w:val="28"/>
        </w:rPr>
        <w:t>ул.Вокзальная</w:t>
      </w:r>
      <w:proofErr w:type="spellEnd"/>
      <w:r w:rsidR="00210EB8">
        <w:rPr>
          <w:kern w:val="3"/>
          <w:sz w:val="28"/>
          <w:szCs w:val="28"/>
        </w:rPr>
        <w:t xml:space="preserve"> д.15 </w:t>
      </w:r>
      <w:r>
        <w:rPr>
          <w:kern w:val="3"/>
          <w:sz w:val="28"/>
          <w:szCs w:val="28"/>
        </w:rPr>
        <w:t>(асфальтирование пр</w:t>
      </w:r>
      <w:r w:rsidR="005543D0">
        <w:rPr>
          <w:kern w:val="3"/>
          <w:sz w:val="28"/>
          <w:szCs w:val="28"/>
        </w:rPr>
        <w:t>оездов, дорожек,</w:t>
      </w:r>
      <w:r>
        <w:rPr>
          <w:kern w:val="3"/>
          <w:sz w:val="28"/>
          <w:szCs w:val="28"/>
        </w:rPr>
        <w:t xml:space="preserve"> парковки, светильни</w:t>
      </w:r>
      <w:r w:rsidR="00210EB8">
        <w:rPr>
          <w:kern w:val="3"/>
          <w:sz w:val="28"/>
          <w:szCs w:val="28"/>
        </w:rPr>
        <w:t>ки, лавки, урны, игровой комплекс</w:t>
      </w:r>
      <w:r>
        <w:rPr>
          <w:kern w:val="3"/>
          <w:sz w:val="28"/>
          <w:szCs w:val="28"/>
        </w:rPr>
        <w:t>);</w:t>
      </w:r>
    </w:p>
    <w:p w:rsidR="00DE11F9" w:rsidRDefault="005543D0" w:rsidP="008E4E2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-</w:t>
      </w:r>
      <w:r w:rsidR="00BB2F6F">
        <w:rPr>
          <w:kern w:val="3"/>
          <w:sz w:val="28"/>
          <w:szCs w:val="28"/>
        </w:rPr>
        <w:t xml:space="preserve">по инициативному бюджетированию </w:t>
      </w:r>
      <w:r w:rsidR="00210EB8">
        <w:rPr>
          <w:kern w:val="3"/>
          <w:sz w:val="28"/>
          <w:szCs w:val="28"/>
        </w:rPr>
        <w:t>проведено устройство ограждения</w:t>
      </w:r>
      <w:r w:rsidR="00BB2F6F">
        <w:rPr>
          <w:kern w:val="3"/>
          <w:sz w:val="28"/>
          <w:szCs w:val="28"/>
        </w:rPr>
        <w:t xml:space="preserve"> </w:t>
      </w:r>
      <w:r w:rsidR="00210EB8">
        <w:rPr>
          <w:kern w:val="3"/>
          <w:sz w:val="28"/>
          <w:szCs w:val="28"/>
        </w:rPr>
        <w:t>хоккейного</w:t>
      </w:r>
      <w:r w:rsidR="00BE7863">
        <w:rPr>
          <w:kern w:val="3"/>
          <w:sz w:val="28"/>
          <w:szCs w:val="28"/>
        </w:rPr>
        <w:t xml:space="preserve"> </w:t>
      </w:r>
      <w:r w:rsidR="00BB2F6F">
        <w:rPr>
          <w:kern w:val="3"/>
          <w:sz w:val="28"/>
          <w:szCs w:val="28"/>
        </w:rPr>
        <w:t>корт</w:t>
      </w:r>
      <w:r w:rsidR="00210EB8">
        <w:rPr>
          <w:kern w:val="3"/>
          <w:sz w:val="28"/>
          <w:szCs w:val="28"/>
        </w:rPr>
        <w:t xml:space="preserve">а </w:t>
      </w:r>
      <w:proofErr w:type="spellStart"/>
      <w:r w:rsidR="00210EB8">
        <w:rPr>
          <w:kern w:val="3"/>
          <w:sz w:val="28"/>
          <w:szCs w:val="28"/>
        </w:rPr>
        <w:t>с.Мокеиха</w:t>
      </w:r>
      <w:proofErr w:type="spellEnd"/>
      <w:r w:rsidR="00BB2F6F">
        <w:rPr>
          <w:kern w:val="3"/>
          <w:sz w:val="28"/>
          <w:szCs w:val="28"/>
        </w:rPr>
        <w:t>;</w:t>
      </w:r>
    </w:p>
    <w:p w:rsidR="00BE7863" w:rsidRDefault="00BE7863" w:rsidP="008E4E2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-</w:t>
      </w:r>
      <w:r w:rsidR="00210EB8">
        <w:rPr>
          <w:kern w:val="3"/>
          <w:sz w:val="28"/>
          <w:szCs w:val="28"/>
        </w:rPr>
        <w:t>произведено благоустройство четырех</w:t>
      </w:r>
      <w:r>
        <w:rPr>
          <w:kern w:val="3"/>
          <w:sz w:val="28"/>
          <w:szCs w:val="28"/>
        </w:rPr>
        <w:t xml:space="preserve"> контейнерных п</w:t>
      </w:r>
      <w:r w:rsidR="00210EB8">
        <w:rPr>
          <w:kern w:val="3"/>
          <w:sz w:val="28"/>
          <w:szCs w:val="28"/>
        </w:rPr>
        <w:t xml:space="preserve">лощадок в </w:t>
      </w:r>
      <w:proofErr w:type="spellStart"/>
      <w:r w:rsidR="00210EB8">
        <w:rPr>
          <w:kern w:val="3"/>
          <w:sz w:val="28"/>
          <w:szCs w:val="28"/>
        </w:rPr>
        <w:t>с.Воскресенское</w:t>
      </w:r>
      <w:proofErr w:type="spellEnd"/>
      <w:r w:rsidR="00210EB8">
        <w:rPr>
          <w:kern w:val="3"/>
          <w:sz w:val="28"/>
          <w:szCs w:val="28"/>
        </w:rPr>
        <w:t xml:space="preserve">, </w:t>
      </w:r>
      <w:r w:rsidR="000403F4">
        <w:rPr>
          <w:kern w:val="3"/>
          <w:sz w:val="28"/>
          <w:szCs w:val="28"/>
        </w:rPr>
        <w:t xml:space="preserve">одной контейнерной </w:t>
      </w:r>
      <w:proofErr w:type="gramStart"/>
      <w:r w:rsidR="000403F4">
        <w:rPr>
          <w:kern w:val="3"/>
          <w:sz w:val="28"/>
          <w:szCs w:val="28"/>
        </w:rPr>
        <w:t>площадки</w:t>
      </w:r>
      <w:r w:rsidR="00210EB8">
        <w:rPr>
          <w:kern w:val="3"/>
          <w:sz w:val="28"/>
          <w:szCs w:val="28"/>
        </w:rPr>
        <w:t xml:space="preserve">  на</w:t>
      </w:r>
      <w:proofErr w:type="gramEnd"/>
      <w:r w:rsidR="00210EB8">
        <w:rPr>
          <w:kern w:val="3"/>
          <w:sz w:val="28"/>
          <w:szCs w:val="28"/>
        </w:rPr>
        <w:t xml:space="preserve"> </w:t>
      </w:r>
      <w:proofErr w:type="spellStart"/>
      <w:r w:rsidR="00210EB8">
        <w:rPr>
          <w:kern w:val="3"/>
          <w:sz w:val="28"/>
          <w:szCs w:val="28"/>
        </w:rPr>
        <w:t>ст</w:t>
      </w:r>
      <w:r>
        <w:rPr>
          <w:kern w:val="3"/>
          <w:sz w:val="28"/>
          <w:szCs w:val="28"/>
        </w:rPr>
        <w:t>.Родионово</w:t>
      </w:r>
      <w:proofErr w:type="spellEnd"/>
      <w:r w:rsidR="00210EB8">
        <w:rPr>
          <w:kern w:val="3"/>
          <w:sz w:val="28"/>
          <w:szCs w:val="28"/>
        </w:rPr>
        <w:t xml:space="preserve">, одной контейнерной площадки  в </w:t>
      </w:r>
      <w:proofErr w:type="spellStart"/>
      <w:r w:rsidR="00210EB8">
        <w:rPr>
          <w:kern w:val="3"/>
          <w:sz w:val="28"/>
          <w:szCs w:val="28"/>
        </w:rPr>
        <w:t>д.Олисавино</w:t>
      </w:r>
      <w:proofErr w:type="spellEnd"/>
      <w:r w:rsidR="00210EB8">
        <w:rPr>
          <w:kern w:val="3"/>
          <w:sz w:val="28"/>
          <w:szCs w:val="28"/>
        </w:rPr>
        <w:t>,</w:t>
      </w:r>
      <w:r w:rsidR="00210EB8" w:rsidRPr="00210EB8">
        <w:rPr>
          <w:kern w:val="3"/>
          <w:sz w:val="28"/>
          <w:szCs w:val="28"/>
        </w:rPr>
        <w:t xml:space="preserve"> </w:t>
      </w:r>
      <w:r w:rsidR="00210EB8">
        <w:rPr>
          <w:kern w:val="3"/>
          <w:sz w:val="28"/>
          <w:szCs w:val="28"/>
        </w:rPr>
        <w:t xml:space="preserve">одной контейнерной площадки  в </w:t>
      </w:r>
      <w:proofErr w:type="spellStart"/>
      <w:r w:rsidR="00210EB8">
        <w:rPr>
          <w:kern w:val="3"/>
          <w:sz w:val="28"/>
          <w:szCs w:val="28"/>
        </w:rPr>
        <w:t>д.Боброково</w:t>
      </w:r>
      <w:proofErr w:type="spellEnd"/>
      <w:r w:rsidR="00210EB8">
        <w:rPr>
          <w:kern w:val="3"/>
          <w:sz w:val="28"/>
          <w:szCs w:val="28"/>
        </w:rPr>
        <w:t xml:space="preserve"> и две контейнерные площадки в </w:t>
      </w:r>
      <w:proofErr w:type="spellStart"/>
      <w:r w:rsidR="00210EB8">
        <w:rPr>
          <w:kern w:val="3"/>
          <w:sz w:val="28"/>
          <w:szCs w:val="28"/>
        </w:rPr>
        <w:t>п.Октябрь</w:t>
      </w:r>
      <w:proofErr w:type="spellEnd"/>
      <w:r>
        <w:rPr>
          <w:kern w:val="3"/>
          <w:sz w:val="28"/>
          <w:szCs w:val="28"/>
        </w:rPr>
        <w:t>;</w:t>
      </w:r>
    </w:p>
    <w:p w:rsidR="000403F4" w:rsidRDefault="000403F4" w:rsidP="000403F4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-уборка несанкционированных свалок </w:t>
      </w:r>
      <w:proofErr w:type="spellStart"/>
      <w:r>
        <w:rPr>
          <w:kern w:val="3"/>
          <w:sz w:val="28"/>
          <w:szCs w:val="28"/>
        </w:rPr>
        <w:t>п.Октябрь</w:t>
      </w:r>
      <w:proofErr w:type="spellEnd"/>
      <w:r>
        <w:rPr>
          <w:kern w:val="3"/>
          <w:sz w:val="28"/>
          <w:szCs w:val="28"/>
        </w:rPr>
        <w:t>;</w:t>
      </w:r>
    </w:p>
    <w:p w:rsidR="00287DD7" w:rsidRPr="00EC2CFC" w:rsidRDefault="00210EB8" w:rsidP="000403F4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В 2022-2024</w:t>
      </w:r>
      <w:r w:rsidR="00287DD7" w:rsidRPr="00EC2CFC">
        <w:rPr>
          <w:kern w:val="3"/>
          <w:sz w:val="28"/>
          <w:szCs w:val="28"/>
        </w:rPr>
        <w:t xml:space="preserve"> годах работа по благоустройству территории поселения будет продолжена. Планируется вести работу по содержанию мест захоронений, </w:t>
      </w:r>
      <w:r w:rsidR="005543D0">
        <w:rPr>
          <w:kern w:val="3"/>
          <w:sz w:val="28"/>
          <w:szCs w:val="28"/>
        </w:rPr>
        <w:t xml:space="preserve">уборку и </w:t>
      </w:r>
      <w:proofErr w:type="spellStart"/>
      <w:r w:rsidR="005543D0">
        <w:rPr>
          <w:kern w:val="3"/>
          <w:sz w:val="28"/>
          <w:szCs w:val="28"/>
        </w:rPr>
        <w:t>окашивание</w:t>
      </w:r>
      <w:proofErr w:type="spellEnd"/>
      <w:r w:rsidR="00287DD7" w:rsidRPr="00EC2CFC">
        <w:rPr>
          <w:kern w:val="3"/>
          <w:sz w:val="28"/>
          <w:szCs w:val="28"/>
        </w:rPr>
        <w:t xml:space="preserve"> территории, </w:t>
      </w:r>
      <w:r w:rsidR="000403F4">
        <w:rPr>
          <w:kern w:val="3"/>
          <w:sz w:val="28"/>
          <w:szCs w:val="28"/>
        </w:rPr>
        <w:t xml:space="preserve">работы по </w:t>
      </w:r>
      <w:r w:rsidR="00287DD7" w:rsidRPr="00EC2CFC">
        <w:rPr>
          <w:kern w:val="3"/>
          <w:sz w:val="28"/>
          <w:szCs w:val="28"/>
        </w:rPr>
        <w:t xml:space="preserve">ремонту и содержанию детского игрового </w:t>
      </w:r>
      <w:r w:rsidR="00287DD7" w:rsidRPr="00EC2CFC">
        <w:rPr>
          <w:kern w:val="3"/>
          <w:sz w:val="28"/>
          <w:szCs w:val="28"/>
        </w:rPr>
        <w:lastRenderedPageBreak/>
        <w:t>оборудования, ремонту и содержанию улич</w:t>
      </w:r>
      <w:r w:rsidR="00953468">
        <w:rPr>
          <w:kern w:val="3"/>
          <w:sz w:val="28"/>
          <w:szCs w:val="28"/>
        </w:rPr>
        <w:t>ного освещения, благоустройство дворовых и общественных территорий по проекту «Решаем вместе!», подвоз песка на детские площадки, расположенные на дворовых</w:t>
      </w:r>
      <w:r w:rsidR="000403F4">
        <w:rPr>
          <w:kern w:val="3"/>
          <w:sz w:val="28"/>
          <w:szCs w:val="28"/>
        </w:rPr>
        <w:t xml:space="preserve"> и общественных</w:t>
      </w:r>
      <w:r w:rsidR="00953468">
        <w:rPr>
          <w:kern w:val="3"/>
          <w:sz w:val="28"/>
          <w:szCs w:val="28"/>
        </w:rPr>
        <w:t xml:space="preserve"> территориях.</w:t>
      </w:r>
    </w:p>
    <w:p w:rsidR="00287DD7" w:rsidRPr="00EC2CFC" w:rsidRDefault="00287DD7" w:rsidP="00E850DC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EC2CFC">
        <w:rPr>
          <w:kern w:val="3"/>
          <w:sz w:val="28"/>
          <w:szCs w:val="28"/>
        </w:rPr>
        <w:t>Такой показатель, как вывоз бытового мусора, характеризует уровень организованной утилизации (захоронения) отходов жизнедеятель</w:t>
      </w:r>
      <w:r w:rsidR="000403F4">
        <w:rPr>
          <w:kern w:val="3"/>
          <w:sz w:val="28"/>
          <w:szCs w:val="28"/>
        </w:rPr>
        <w:t>ности поселения. На территории Октябрьского</w:t>
      </w:r>
      <w:r w:rsidRPr="00EC2CFC">
        <w:rPr>
          <w:kern w:val="3"/>
          <w:sz w:val="28"/>
          <w:szCs w:val="28"/>
        </w:rPr>
        <w:t xml:space="preserve"> сельск</w:t>
      </w:r>
      <w:r w:rsidR="000403F4">
        <w:rPr>
          <w:kern w:val="3"/>
          <w:sz w:val="28"/>
          <w:szCs w:val="28"/>
        </w:rPr>
        <w:t xml:space="preserve">ого поселения оборудовано 45 контейнерных площадки семь контейнеров для крупногабаритного </w:t>
      </w:r>
      <w:proofErr w:type="gramStart"/>
      <w:r w:rsidR="000403F4">
        <w:rPr>
          <w:kern w:val="3"/>
          <w:sz w:val="28"/>
          <w:szCs w:val="28"/>
        </w:rPr>
        <w:t>мусора</w:t>
      </w:r>
      <w:r w:rsidR="00160534">
        <w:rPr>
          <w:kern w:val="3"/>
          <w:sz w:val="28"/>
          <w:szCs w:val="28"/>
        </w:rPr>
        <w:t xml:space="preserve"> </w:t>
      </w:r>
      <w:r w:rsidRPr="00EC2CFC">
        <w:rPr>
          <w:kern w:val="3"/>
          <w:sz w:val="28"/>
          <w:szCs w:val="28"/>
        </w:rPr>
        <w:t xml:space="preserve"> объем</w:t>
      </w:r>
      <w:proofErr w:type="gramEnd"/>
      <w:r w:rsidRPr="00EC2CFC">
        <w:rPr>
          <w:kern w:val="3"/>
          <w:sz w:val="28"/>
          <w:szCs w:val="28"/>
        </w:rPr>
        <w:t xml:space="preserve"> в</w:t>
      </w:r>
      <w:r w:rsidR="00E850DC">
        <w:rPr>
          <w:kern w:val="3"/>
          <w:sz w:val="28"/>
          <w:szCs w:val="28"/>
        </w:rPr>
        <w:t xml:space="preserve">ывозимого мусора </w:t>
      </w:r>
      <w:r w:rsidR="00210EB8">
        <w:rPr>
          <w:kern w:val="3"/>
          <w:sz w:val="28"/>
          <w:szCs w:val="28"/>
        </w:rPr>
        <w:t xml:space="preserve"> в 2020</w:t>
      </w:r>
      <w:r w:rsidRPr="00EC2CFC">
        <w:rPr>
          <w:kern w:val="3"/>
          <w:sz w:val="28"/>
          <w:szCs w:val="28"/>
        </w:rPr>
        <w:t xml:space="preserve"> году</w:t>
      </w:r>
      <w:r w:rsidR="00E850DC">
        <w:rPr>
          <w:kern w:val="3"/>
          <w:sz w:val="28"/>
          <w:szCs w:val="28"/>
        </w:rPr>
        <w:t xml:space="preserve"> </w:t>
      </w:r>
      <w:r w:rsidR="00E850DC" w:rsidRPr="00E06D5B">
        <w:rPr>
          <w:kern w:val="3"/>
          <w:sz w:val="28"/>
          <w:szCs w:val="28"/>
        </w:rPr>
        <w:t>составил</w:t>
      </w:r>
      <w:r w:rsidRPr="00E06D5B">
        <w:rPr>
          <w:kern w:val="3"/>
          <w:sz w:val="28"/>
          <w:szCs w:val="28"/>
        </w:rPr>
        <w:t xml:space="preserve"> </w:t>
      </w:r>
      <w:r w:rsidR="000403F4" w:rsidRPr="00E06D5B">
        <w:rPr>
          <w:kern w:val="3"/>
          <w:sz w:val="28"/>
          <w:szCs w:val="28"/>
        </w:rPr>
        <w:t>6500</w:t>
      </w:r>
      <w:r w:rsidRPr="00E06D5B">
        <w:rPr>
          <w:kern w:val="3"/>
          <w:sz w:val="28"/>
          <w:szCs w:val="28"/>
        </w:rPr>
        <w:t>куб</w:t>
      </w:r>
      <w:r w:rsidR="00210EB8" w:rsidRPr="00E06D5B">
        <w:rPr>
          <w:kern w:val="3"/>
          <w:sz w:val="28"/>
          <w:szCs w:val="28"/>
        </w:rPr>
        <w:t>. м., прогноз на 2021</w:t>
      </w:r>
      <w:r w:rsidR="000403F4" w:rsidRPr="00E06D5B">
        <w:rPr>
          <w:kern w:val="3"/>
          <w:sz w:val="28"/>
          <w:szCs w:val="28"/>
        </w:rPr>
        <w:t xml:space="preserve"> год -6776</w:t>
      </w:r>
      <w:r w:rsidRPr="00E06D5B">
        <w:rPr>
          <w:kern w:val="3"/>
          <w:sz w:val="28"/>
          <w:szCs w:val="28"/>
        </w:rPr>
        <w:t xml:space="preserve"> куб.</w:t>
      </w:r>
      <w:r w:rsidRPr="004F2950">
        <w:rPr>
          <w:kern w:val="3"/>
          <w:sz w:val="28"/>
          <w:szCs w:val="28"/>
        </w:rPr>
        <w:t xml:space="preserve"> м. Благоприятный вариант прогноза предусматривает увеличение данного пока</w:t>
      </w:r>
      <w:r w:rsidR="00210EB8">
        <w:rPr>
          <w:kern w:val="3"/>
          <w:sz w:val="28"/>
          <w:szCs w:val="28"/>
        </w:rPr>
        <w:t>зателя на 2022-2024</w:t>
      </w:r>
      <w:r w:rsidR="00E850DC">
        <w:rPr>
          <w:kern w:val="3"/>
          <w:sz w:val="28"/>
          <w:szCs w:val="28"/>
        </w:rPr>
        <w:t xml:space="preserve"> годы до 6800</w:t>
      </w:r>
      <w:r w:rsidRPr="004F2950">
        <w:rPr>
          <w:kern w:val="3"/>
          <w:sz w:val="28"/>
          <w:szCs w:val="28"/>
        </w:rPr>
        <w:t xml:space="preserve"> куб. м в</w:t>
      </w:r>
      <w:r w:rsidRPr="00EC2CFC">
        <w:rPr>
          <w:kern w:val="3"/>
          <w:sz w:val="28"/>
          <w:szCs w:val="28"/>
        </w:rPr>
        <w:t xml:space="preserve"> каждый год. </w:t>
      </w:r>
      <w:r w:rsidR="00160534">
        <w:rPr>
          <w:kern w:val="3"/>
          <w:sz w:val="28"/>
          <w:szCs w:val="28"/>
        </w:rPr>
        <w:t xml:space="preserve">Утилизация бытовых отходов организована в следующих населенных пунктах: </w:t>
      </w:r>
      <w:proofErr w:type="spellStart"/>
      <w:r w:rsidR="00160534">
        <w:rPr>
          <w:kern w:val="3"/>
          <w:sz w:val="28"/>
          <w:szCs w:val="28"/>
        </w:rPr>
        <w:t>п.Октябрь</w:t>
      </w:r>
      <w:proofErr w:type="spellEnd"/>
      <w:r w:rsidR="00160534">
        <w:rPr>
          <w:kern w:val="3"/>
          <w:sz w:val="28"/>
          <w:szCs w:val="28"/>
        </w:rPr>
        <w:t xml:space="preserve">, </w:t>
      </w:r>
      <w:proofErr w:type="spellStart"/>
      <w:r w:rsidR="00160534">
        <w:rPr>
          <w:kern w:val="3"/>
          <w:sz w:val="28"/>
          <w:szCs w:val="28"/>
        </w:rPr>
        <w:t>с.Мокеиха</w:t>
      </w:r>
      <w:proofErr w:type="spellEnd"/>
      <w:r w:rsidR="00160534">
        <w:rPr>
          <w:kern w:val="3"/>
          <w:sz w:val="28"/>
          <w:szCs w:val="28"/>
        </w:rPr>
        <w:t xml:space="preserve">, </w:t>
      </w:r>
      <w:proofErr w:type="spellStart"/>
      <w:r w:rsidR="00160534">
        <w:rPr>
          <w:kern w:val="3"/>
          <w:sz w:val="28"/>
          <w:szCs w:val="28"/>
        </w:rPr>
        <w:t>с.Воскресен</w:t>
      </w:r>
      <w:r w:rsidR="00210EB8">
        <w:rPr>
          <w:kern w:val="3"/>
          <w:sz w:val="28"/>
          <w:szCs w:val="28"/>
        </w:rPr>
        <w:t>ское</w:t>
      </w:r>
      <w:proofErr w:type="spellEnd"/>
      <w:r w:rsidR="00210EB8">
        <w:rPr>
          <w:kern w:val="3"/>
          <w:sz w:val="28"/>
          <w:szCs w:val="28"/>
        </w:rPr>
        <w:t xml:space="preserve">, </w:t>
      </w:r>
      <w:proofErr w:type="spellStart"/>
      <w:r w:rsidR="00210EB8">
        <w:rPr>
          <w:kern w:val="3"/>
          <w:sz w:val="28"/>
          <w:szCs w:val="28"/>
        </w:rPr>
        <w:t>д.Родионово</w:t>
      </w:r>
      <w:proofErr w:type="spellEnd"/>
      <w:r w:rsidR="00210EB8">
        <w:rPr>
          <w:kern w:val="3"/>
          <w:sz w:val="28"/>
          <w:szCs w:val="28"/>
        </w:rPr>
        <w:t xml:space="preserve">, </w:t>
      </w:r>
      <w:proofErr w:type="spellStart"/>
      <w:r w:rsidR="00210EB8">
        <w:rPr>
          <w:kern w:val="3"/>
          <w:sz w:val="28"/>
          <w:szCs w:val="28"/>
        </w:rPr>
        <w:t>ст.Родионово</w:t>
      </w:r>
      <w:proofErr w:type="spellEnd"/>
      <w:r w:rsidR="00210EB8">
        <w:rPr>
          <w:kern w:val="3"/>
          <w:sz w:val="28"/>
          <w:szCs w:val="28"/>
        </w:rPr>
        <w:t xml:space="preserve">, </w:t>
      </w:r>
      <w:proofErr w:type="spellStart"/>
      <w:r w:rsidR="00210EB8">
        <w:rPr>
          <w:kern w:val="3"/>
          <w:sz w:val="28"/>
          <w:szCs w:val="28"/>
        </w:rPr>
        <w:t>д.Олисавино</w:t>
      </w:r>
      <w:proofErr w:type="spellEnd"/>
      <w:r w:rsidR="00210EB8">
        <w:rPr>
          <w:kern w:val="3"/>
          <w:sz w:val="28"/>
          <w:szCs w:val="28"/>
        </w:rPr>
        <w:t xml:space="preserve">, </w:t>
      </w:r>
      <w:proofErr w:type="spellStart"/>
      <w:r w:rsidR="00210EB8">
        <w:rPr>
          <w:kern w:val="3"/>
          <w:sz w:val="28"/>
          <w:szCs w:val="28"/>
        </w:rPr>
        <w:t>д.Боброково</w:t>
      </w:r>
      <w:proofErr w:type="spellEnd"/>
      <w:r w:rsidR="00210EB8">
        <w:rPr>
          <w:kern w:val="3"/>
          <w:sz w:val="28"/>
          <w:szCs w:val="28"/>
        </w:rPr>
        <w:t>.</w:t>
      </w:r>
      <w:r w:rsidR="00E850DC">
        <w:rPr>
          <w:kern w:val="3"/>
          <w:sz w:val="28"/>
          <w:szCs w:val="28"/>
        </w:rPr>
        <w:t xml:space="preserve"> </w:t>
      </w:r>
      <w:r w:rsidRPr="00EC2CFC">
        <w:rPr>
          <w:kern w:val="3"/>
          <w:sz w:val="28"/>
          <w:szCs w:val="28"/>
        </w:rPr>
        <w:t>В остальных населенных пунктах организованная утилизация отходов отсутствует, поэтому для поселения хар</w:t>
      </w:r>
      <w:r w:rsidR="00953468">
        <w:rPr>
          <w:kern w:val="3"/>
          <w:sz w:val="28"/>
          <w:szCs w:val="28"/>
        </w:rPr>
        <w:t>актерно наличие несанкционированных</w:t>
      </w:r>
      <w:r w:rsidRPr="00EC2CFC">
        <w:rPr>
          <w:kern w:val="3"/>
          <w:sz w:val="28"/>
          <w:szCs w:val="28"/>
        </w:rPr>
        <w:t xml:space="preserve"> свалок. Несанкционированные свалки ликвидируются периодичес</w:t>
      </w:r>
      <w:r w:rsidR="00953468">
        <w:rPr>
          <w:kern w:val="3"/>
          <w:sz w:val="28"/>
          <w:szCs w:val="28"/>
        </w:rPr>
        <w:t>ки за счет средств бюджета</w:t>
      </w:r>
      <w:r w:rsidRPr="00EC2CFC">
        <w:rPr>
          <w:kern w:val="3"/>
          <w:sz w:val="28"/>
          <w:szCs w:val="28"/>
        </w:rPr>
        <w:t xml:space="preserve"> п</w:t>
      </w:r>
      <w:r w:rsidR="00E850DC">
        <w:rPr>
          <w:kern w:val="3"/>
          <w:sz w:val="28"/>
          <w:szCs w:val="28"/>
        </w:rPr>
        <w:t>оселения. В</w:t>
      </w:r>
      <w:r w:rsidRPr="00EC2CFC">
        <w:rPr>
          <w:kern w:val="3"/>
          <w:sz w:val="28"/>
          <w:szCs w:val="28"/>
        </w:rPr>
        <w:t>ывоз мусора с территории поселения осуществляется региональным оператором по обращению с твердыми коммунальными отходами ООО «Хартия». В настоящее время ведется работа с населением с целью организованного вывоза бытового мусора во все</w:t>
      </w:r>
      <w:r w:rsidR="00953468">
        <w:rPr>
          <w:kern w:val="3"/>
          <w:sz w:val="28"/>
          <w:szCs w:val="28"/>
        </w:rPr>
        <w:t>х населенных пунктах поселения, где имеется подъезд.</w:t>
      </w:r>
    </w:p>
    <w:p w:rsidR="000C2FB0" w:rsidRPr="00EC2CFC" w:rsidRDefault="000C2FB0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</w:p>
    <w:p w:rsidR="000C2FB0" w:rsidRDefault="00EF60F2" w:rsidP="000C2FB0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 xml:space="preserve">Транспорт </w:t>
      </w:r>
    </w:p>
    <w:p w:rsidR="000C2FB0" w:rsidRPr="000A1174" w:rsidRDefault="00287DD7" w:rsidP="000A1174">
      <w:pPr>
        <w:ind w:firstLine="567"/>
        <w:jc w:val="both"/>
        <w:rPr>
          <w:iCs/>
          <w:color w:val="000000"/>
          <w:sz w:val="28"/>
          <w:szCs w:val="28"/>
        </w:rPr>
      </w:pPr>
      <w:r w:rsidRPr="000C2FB0">
        <w:rPr>
          <w:kern w:val="3"/>
          <w:sz w:val="28"/>
          <w:szCs w:val="28"/>
        </w:rPr>
        <w:t xml:space="preserve">В рамках реализации муниципальной программы </w:t>
      </w:r>
      <w:r w:rsidR="000A1174">
        <w:rPr>
          <w:sz w:val="28"/>
          <w:szCs w:val="28"/>
        </w:rPr>
        <w:t>«</w:t>
      </w:r>
      <w:r w:rsidR="000A1174" w:rsidRPr="008D0FD5">
        <w:rPr>
          <w:iCs/>
          <w:color w:val="000000"/>
          <w:sz w:val="28"/>
          <w:szCs w:val="28"/>
        </w:rPr>
        <w:t>Сохранность автомобильных дорог местного</w:t>
      </w:r>
      <w:r w:rsidR="000A1174">
        <w:rPr>
          <w:iCs/>
          <w:color w:val="000000"/>
          <w:sz w:val="28"/>
          <w:szCs w:val="28"/>
        </w:rPr>
        <w:t xml:space="preserve"> значения в Октябрьском</w:t>
      </w:r>
      <w:r w:rsidR="000A1174">
        <w:rPr>
          <w:sz w:val="28"/>
          <w:szCs w:val="28"/>
        </w:rPr>
        <w:t xml:space="preserve"> </w:t>
      </w:r>
      <w:r w:rsidR="000A1174">
        <w:rPr>
          <w:iCs/>
          <w:color w:val="000000"/>
          <w:sz w:val="28"/>
          <w:szCs w:val="28"/>
        </w:rPr>
        <w:t>сельском</w:t>
      </w:r>
      <w:r w:rsidR="000A1174" w:rsidRPr="008D0FD5">
        <w:rPr>
          <w:iCs/>
          <w:color w:val="000000"/>
          <w:sz w:val="28"/>
          <w:szCs w:val="28"/>
        </w:rPr>
        <w:t xml:space="preserve"> поселении</w:t>
      </w:r>
      <w:r w:rsidR="00210EB8">
        <w:rPr>
          <w:sz w:val="28"/>
          <w:szCs w:val="28"/>
        </w:rPr>
        <w:t xml:space="preserve"> на 2020-2024</w:t>
      </w:r>
      <w:r w:rsidR="000A1174" w:rsidRPr="0006165F">
        <w:rPr>
          <w:sz w:val="28"/>
          <w:szCs w:val="28"/>
        </w:rPr>
        <w:t xml:space="preserve"> годы»</w:t>
      </w:r>
      <w:r w:rsidR="000A1174">
        <w:rPr>
          <w:iCs/>
          <w:color w:val="000000"/>
          <w:sz w:val="28"/>
          <w:szCs w:val="28"/>
        </w:rPr>
        <w:t xml:space="preserve"> </w:t>
      </w:r>
      <w:r w:rsidRPr="000C2FB0">
        <w:rPr>
          <w:kern w:val="3"/>
          <w:sz w:val="28"/>
          <w:szCs w:val="28"/>
        </w:rPr>
        <w:t>проводятся ремонтные работы и содержание автодорог в поселении.</w:t>
      </w:r>
    </w:p>
    <w:p w:rsidR="00287DD7" w:rsidRPr="000C2FB0" w:rsidRDefault="00287DD7" w:rsidP="000A1174">
      <w:pPr>
        <w:suppressAutoHyphens/>
        <w:autoSpaceDN w:val="0"/>
        <w:ind w:firstLine="567"/>
        <w:jc w:val="both"/>
        <w:textAlignment w:val="baseline"/>
        <w:rPr>
          <w:b/>
          <w:kern w:val="3"/>
          <w:sz w:val="28"/>
          <w:szCs w:val="28"/>
        </w:rPr>
      </w:pPr>
      <w:r w:rsidRPr="000C2FB0">
        <w:rPr>
          <w:kern w:val="3"/>
          <w:sz w:val="28"/>
          <w:szCs w:val="28"/>
        </w:rPr>
        <w:t xml:space="preserve">Всего на финансирование ремонтных работ и содержание автодорог в </w:t>
      </w:r>
      <w:r w:rsidR="00210EB8">
        <w:rPr>
          <w:kern w:val="3"/>
          <w:sz w:val="28"/>
          <w:szCs w:val="28"/>
        </w:rPr>
        <w:t xml:space="preserve">2021 году </w:t>
      </w:r>
      <w:proofErr w:type="gramStart"/>
      <w:r w:rsidR="00210EB8">
        <w:rPr>
          <w:kern w:val="3"/>
          <w:sz w:val="28"/>
          <w:szCs w:val="28"/>
        </w:rPr>
        <w:t>предусмотрено  2</w:t>
      </w:r>
      <w:proofErr w:type="gramEnd"/>
      <w:r w:rsidR="00210EB8">
        <w:rPr>
          <w:kern w:val="3"/>
          <w:sz w:val="28"/>
          <w:szCs w:val="28"/>
        </w:rPr>
        <w:t>,8</w:t>
      </w:r>
      <w:r w:rsidRPr="000C2FB0">
        <w:rPr>
          <w:kern w:val="3"/>
          <w:sz w:val="28"/>
          <w:szCs w:val="28"/>
        </w:rPr>
        <w:t xml:space="preserve"> млн. руб. (из них средства</w:t>
      </w:r>
      <w:r w:rsidR="00E850DC">
        <w:rPr>
          <w:iCs/>
          <w:sz w:val="28"/>
          <w:szCs w:val="28"/>
        </w:rPr>
        <w:t xml:space="preserve"> областного бюджета – 1,5</w:t>
      </w:r>
      <w:r w:rsidR="00DB4475">
        <w:rPr>
          <w:iCs/>
          <w:sz w:val="28"/>
          <w:szCs w:val="28"/>
        </w:rPr>
        <w:t xml:space="preserve"> млн. руб.,</w:t>
      </w:r>
      <w:r w:rsidRPr="00EC2CFC">
        <w:rPr>
          <w:iCs/>
          <w:sz w:val="28"/>
          <w:szCs w:val="28"/>
        </w:rPr>
        <w:t xml:space="preserve"> </w:t>
      </w:r>
      <w:r w:rsidR="00210EB8">
        <w:rPr>
          <w:iCs/>
          <w:sz w:val="28"/>
          <w:szCs w:val="28"/>
        </w:rPr>
        <w:t>средства местного бюджета – 1,3</w:t>
      </w:r>
      <w:r w:rsidRPr="00EC2CFC">
        <w:rPr>
          <w:iCs/>
          <w:sz w:val="28"/>
          <w:szCs w:val="28"/>
        </w:rPr>
        <w:t>млн. руб.).</w:t>
      </w:r>
    </w:p>
    <w:p w:rsidR="00287DD7" w:rsidRPr="00EC2CFC" w:rsidRDefault="00287DD7" w:rsidP="00287DD7">
      <w:pPr>
        <w:widowControl w:val="0"/>
        <w:autoSpaceDE w:val="0"/>
        <w:autoSpaceDN w:val="0"/>
        <w:adjustRightInd w:val="0"/>
        <w:jc w:val="both"/>
        <w:rPr>
          <w:rFonts w:eastAsia="Lucida Sans Unicode" w:cs="Tahoma"/>
          <w:kern w:val="3"/>
          <w:sz w:val="28"/>
          <w:szCs w:val="28"/>
        </w:rPr>
      </w:pPr>
      <w:r w:rsidRPr="00EC2CFC">
        <w:rPr>
          <w:iCs/>
          <w:sz w:val="28"/>
          <w:szCs w:val="28"/>
        </w:rPr>
        <w:t xml:space="preserve">          </w:t>
      </w:r>
      <w:r w:rsidR="00210EB8">
        <w:rPr>
          <w:kern w:val="3"/>
          <w:sz w:val="28"/>
          <w:szCs w:val="28"/>
        </w:rPr>
        <w:t>В 2021</w:t>
      </w:r>
      <w:r w:rsidR="006A28A9" w:rsidRPr="000C2FB0">
        <w:rPr>
          <w:kern w:val="3"/>
          <w:sz w:val="28"/>
          <w:szCs w:val="28"/>
        </w:rPr>
        <w:t xml:space="preserve"> году выполнены</w:t>
      </w:r>
      <w:r w:rsidR="006A28A9">
        <w:rPr>
          <w:kern w:val="3"/>
          <w:sz w:val="28"/>
          <w:szCs w:val="28"/>
        </w:rPr>
        <w:t xml:space="preserve"> ремонтные работы автомобильной </w:t>
      </w:r>
      <w:r w:rsidR="006A28A9" w:rsidRPr="000C2FB0">
        <w:rPr>
          <w:kern w:val="3"/>
          <w:sz w:val="28"/>
          <w:szCs w:val="28"/>
        </w:rPr>
        <w:t>дорог</w:t>
      </w:r>
      <w:r w:rsidR="006A28A9">
        <w:rPr>
          <w:kern w:val="3"/>
          <w:sz w:val="28"/>
          <w:szCs w:val="28"/>
        </w:rPr>
        <w:t xml:space="preserve">и в </w:t>
      </w:r>
      <w:proofErr w:type="spellStart"/>
      <w:r w:rsidR="006A28A9">
        <w:rPr>
          <w:kern w:val="3"/>
          <w:sz w:val="28"/>
          <w:szCs w:val="28"/>
        </w:rPr>
        <w:t>п.Октябрь</w:t>
      </w:r>
      <w:proofErr w:type="spellEnd"/>
      <w:r w:rsidR="006A28A9">
        <w:rPr>
          <w:kern w:val="3"/>
          <w:sz w:val="28"/>
          <w:szCs w:val="28"/>
        </w:rPr>
        <w:t xml:space="preserve"> ул. Техническая в асфальто</w:t>
      </w:r>
      <w:r w:rsidR="00210EB8">
        <w:rPr>
          <w:kern w:val="3"/>
          <w:sz w:val="28"/>
          <w:szCs w:val="28"/>
        </w:rPr>
        <w:t>вом исполнении на расстоянии 68</w:t>
      </w:r>
      <w:r w:rsidR="006A28A9">
        <w:rPr>
          <w:kern w:val="3"/>
          <w:sz w:val="28"/>
          <w:szCs w:val="28"/>
        </w:rPr>
        <w:t>м.</w:t>
      </w:r>
      <w:proofErr w:type="gramStart"/>
      <w:r w:rsidR="006A28A9">
        <w:rPr>
          <w:kern w:val="3"/>
          <w:sz w:val="28"/>
          <w:szCs w:val="28"/>
        </w:rPr>
        <w:t xml:space="preserve">, </w:t>
      </w:r>
      <w:r w:rsidR="0080185A">
        <w:rPr>
          <w:kern w:val="3"/>
          <w:sz w:val="28"/>
          <w:szCs w:val="28"/>
        </w:rPr>
        <w:t xml:space="preserve"> </w:t>
      </w:r>
      <w:proofErr w:type="spellStart"/>
      <w:r w:rsidR="0080185A">
        <w:rPr>
          <w:kern w:val="3"/>
          <w:sz w:val="28"/>
          <w:szCs w:val="28"/>
        </w:rPr>
        <w:t>ул.Комсомольская</w:t>
      </w:r>
      <w:proofErr w:type="spellEnd"/>
      <w:proofErr w:type="gramEnd"/>
      <w:r w:rsidR="0080185A">
        <w:rPr>
          <w:kern w:val="3"/>
          <w:sz w:val="28"/>
          <w:szCs w:val="28"/>
        </w:rPr>
        <w:t xml:space="preserve"> 50м., проведен </w:t>
      </w:r>
      <w:r w:rsidR="006A28A9">
        <w:rPr>
          <w:kern w:val="3"/>
          <w:sz w:val="28"/>
          <w:szCs w:val="28"/>
        </w:rPr>
        <w:t xml:space="preserve"> ремонт дорог </w:t>
      </w:r>
      <w:r w:rsidR="0080185A">
        <w:rPr>
          <w:kern w:val="3"/>
          <w:sz w:val="28"/>
          <w:szCs w:val="28"/>
        </w:rPr>
        <w:t xml:space="preserve"> по </w:t>
      </w:r>
      <w:proofErr w:type="spellStart"/>
      <w:r w:rsidR="0080185A">
        <w:rPr>
          <w:kern w:val="3"/>
          <w:sz w:val="28"/>
          <w:szCs w:val="28"/>
        </w:rPr>
        <w:t>ул.Октябрьская</w:t>
      </w:r>
      <w:proofErr w:type="spellEnd"/>
      <w:r w:rsidR="0080185A">
        <w:rPr>
          <w:kern w:val="3"/>
          <w:sz w:val="28"/>
          <w:szCs w:val="28"/>
        </w:rPr>
        <w:t xml:space="preserve"> в гравийном исполнении. </w:t>
      </w:r>
      <w:r w:rsidRPr="00EC2CFC">
        <w:rPr>
          <w:sz w:val="28"/>
          <w:szCs w:val="28"/>
        </w:rPr>
        <w:t>У</w:t>
      </w:r>
      <w:r w:rsidRPr="00EC2CFC">
        <w:rPr>
          <w:rFonts w:eastAsia="Lucida Sans Unicode" w:cs="Tahoma"/>
          <w:kern w:val="3"/>
          <w:sz w:val="28"/>
          <w:szCs w:val="28"/>
        </w:rPr>
        <w:t>лицы с усовершенствованным покрытием имеются в</w:t>
      </w:r>
      <w:r w:rsidR="00BC75A0">
        <w:rPr>
          <w:rFonts w:eastAsia="Lucida Sans Unicode" w:cs="Tahoma"/>
          <w:kern w:val="3"/>
          <w:sz w:val="28"/>
          <w:szCs w:val="28"/>
        </w:rPr>
        <w:t xml:space="preserve"> населенных пунктах поселения: </w:t>
      </w:r>
      <w:proofErr w:type="spellStart"/>
      <w:r w:rsidR="00BC75A0">
        <w:rPr>
          <w:rFonts w:eastAsia="Lucida Sans Unicode" w:cs="Tahoma"/>
          <w:kern w:val="3"/>
          <w:sz w:val="28"/>
          <w:szCs w:val="28"/>
        </w:rPr>
        <w:t>п.</w:t>
      </w:r>
      <w:r w:rsidR="00216DF7">
        <w:rPr>
          <w:rFonts w:eastAsia="Lucida Sans Unicode" w:cs="Tahoma"/>
          <w:kern w:val="3"/>
          <w:sz w:val="28"/>
          <w:szCs w:val="28"/>
        </w:rPr>
        <w:t>Октябрь</w:t>
      </w:r>
      <w:proofErr w:type="spellEnd"/>
      <w:r w:rsidR="00216DF7">
        <w:rPr>
          <w:rFonts w:eastAsia="Lucida Sans Unicode" w:cs="Tahoma"/>
          <w:kern w:val="3"/>
          <w:sz w:val="28"/>
          <w:szCs w:val="28"/>
        </w:rPr>
        <w:t xml:space="preserve">, </w:t>
      </w:r>
      <w:proofErr w:type="spellStart"/>
      <w:r w:rsidR="00216DF7">
        <w:rPr>
          <w:rFonts w:eastAsia="Lucida Sans Unicode" w:cs="Tahoma"/>
          <w:kern w:val="3"/>
          <w:sz w:val="28"/>
          <w:szCs w:val="28"/>
        </w:rPr>
        <w:t>с.Мокеиха</w:t>
      </w:r>
      <w:proofErr w:type="spellEnd"/>
      <w:r w:rsidR="00216DF7">
        <w:rPr>
          <w:rFonts w:eastAsia="Lucida Sans Unicode" w:cs="Tahoma"/>
          <w:kern w:val="3"/>
          <w:sz w:val="28"/>
          <w:szCs w:val="28"/>
        </w:rPr>
        <w:t xml:space="preserve">, </w:t>
      </w:r>
      <w:proofErr w:type="spellStart"/>
      <w:r w:rsidR="00216DF7">
        <w:rPr>
          <w:rFonts w:eastAsia="Lucida Sans Unicode" w:cs="Tahoma"/>
          <w:kern w:val="3"/>
          <w:sz w:val="28"/>
          <w:szCs w:val="28"/>
        </w:rPr>
        <w:t>с.Воскресенское</w:t>
      </w:r>
      <w:proofErr w:type="spellEnd"/>
      <w:r w:rsidR="00216DF7">
        <w:rPr>
          <w:rFonts w:eastAsia="Lucida Sans Unicode" w:cs="Tahoma"/>
          <w:kern w:val="3"/>
          <w:sz w:val="28"/>
          <w:szCs w:val="28"/>
        </w:rPr>
        <w:t xml:space="preserve">, </w:t>
      </w:r>
      <w:proofErr w:type="spellStart"/>
      <w:r w:rsidR="00216DF7">
        <w:rPr>
          <w:rFonts w:eastAsia="Lucida Sans Unicode" w:cs="Tahoma"/>
          <w:kern w:val="3"/>
          <w:sz w:val="28"/>
          <w:szCs w:val="28"/>
        </w:rPr>
        <w:t>д.Болдино</w:t>
      </w:r>
      <w:proofErr w:type="spellEnd"/>
      <w:r w:rsidR="00216DF7">
        <w:rPr>
          <w:rFonts w:eastAsia="Lucida Sans Unicode" w:cs="Tahoma"/>
          <w:kern w:val="3"/>
          <w:sz w:val="28"/>
          <w:szCs w:val="28"/>
        </w:rPr>
        <w:t xml:space="preserve">, </w:t>
      </w:r>
      <w:proofErr w:type="spellStart"/>
      <w:r w:rsidR="00216DF7">
        <w:rPr>
          <w:rFonts w:eastAsia="Lucida Sans Unicode" w:cs="Tahoma"/>
          <w:kern w:val="3"/>
          <w:sz w:val="28"/>
          <w:szCs w:val="28"/>
        </w:rPr>
        <w:t>д.Воронково</w:t>
      </w:r>
      <w:proofErr w:type="spellEnd"/>
      <w:r w:rsidR="00216DF7">
        <w:rPr>
          <w:rFonts w:eastAsia="Lucida Sans Unicode" w:cs="Tahoma"/>
          <w:kern w:val="3"/>
          <w:sz w:val="28"/>
          <w:szCs w:val="28"/>
        </w:rPr>
        <w:t xml:space="preserve">. </w:t>
      </w:r>
      <w:r w:rsidRPr="00EC2CFC">
        <w:rPr>
          <w:rFonts w:eastAsia="Lucida Sans Unicode" w:cs="Tahoma"/>
          <w:kern w:val="3"/>
          <w:sz w:val="28"/>
          <w:szCs w:val="28"/>
        </w:rPr>
        <w:t xml:space="preserve"> Их протяженность сос</w:t>
      </w:r>
      <w:r w:rsidR="00216DF7">
        <w:rPr>
          <w:rFonts w:eastAsia="Lucida Sans Unicode" w:cs="Tahoma"/>
          <w:kern w:val="3"/>
          <w:sz w:val="28"/>
          <w:szCs w:val="28"/>
        </w:rPr>
        <w:t>тавляет 10,4</w:t>
      </w:r>
      <w:r w:rsidRPr="00EC2CFC">
        <w:rPr>
          <w:rFonts w:eastAsia="Lucida Sans Unicode" w:cs="Tahoma"/>
          <w:kern w:val="3"/>
          <w:sz w:val="28"/>
          <w:szCs w:val="28"/>
        </w:rPr>
        <w:t xml:space="preserve"> кило</w:t>
      </w:r>
      <w:r w:rsidR="0080185A">
        <w:rPr>
          <w:rFonts w:eastAsia="Lucida Sans Unicode" w:cs="Tahoma"/>
          <w:kern w:val="3"/>
          <w:sz w:val="28"/>
          <w:szCs w:val="28"/>
        </w:rPr>
        <w:t>метра. Оценочный показатель 2021</w:t>
      </w:r>
      <w:r w:rsidRPr="00EC2CFC">
        <w:rPr>
          <w:rFonts w:eastAsia="Lucida Sans Unicode" w:cs="Tahoma"/>
          <w:kern w:val="3"/>
          <w:sz w:val="28"/>
          <w:szCs w:val="28"/>
        </w:rPr>
        <w:t xml:space="preserve"> года</w:t>
      </w:r>
      <w:r w:rsidR="0080185A">
        <w:rPr>
          <w:rFonts w:eastAsia="Lucida Sans Unicode" w:cs="Tahoma"/>
          <w:kern w:val="3"/>
          <w:sz w:val="28"/>
          <w:szCs w:val="28"/>
        </w:rPr>
        <w:t xml:space="preserve"> и прогнозные показатели на 2022-2024</w:t>
      </w:r>
      <w:r w:rsidRPr="00EC2CFC">
        <w:rPr>
          <w:rFonts w:eastAsia="Lucida Sans Unicode" w:cs="Tahoma"/>
          <w:kern w:val="3"/>
          <w:sz w:val="28"/>
          <w:szCs w:val="28"/>
        </w:rPr>
        <w:t xml:space="preserve"> годы предполагают, что значение данного </w:t>
      </w:r>
      <w:proofErr w:type="gramStart"/>
      <w:r w:rsidRPr="00EC2CFC">
        <w:rPr>
          <w:rFonts w:eastAsia="Lucida Sans Unicode" w:cs="Tahoma"/>
          <w:kern w:val="3"/>
          <w:sz w:val="28"/>
          <w:szCs w:val="28"/>
        </w:rPr>
        <w:t>показателя  останется</w:t>
      </w:r>
      <w:proofErr w:type="gramEnd"/>
      <w:r w:rsidRPr="00EC2CFC">
        <w:rPr>
          <w:rFonts w:eastAsia="Lucida Sans Unicode" w:cs="Tahoma"/>
          <w:kern w:val="3"/>
          <w:sz w:val="28"/>
          <w:szCs w:val="28"/>
        </w:rPr>
        <w:t xml:space="preserve"> неизменным. </w:t>
      </w:r>
    </w:p>
    <w:p w:rsidR="00287DD7" w:rsidRPr="00EF60F2" w:rsidRDefault="00287DD7" w:rsidP="00EF60F2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</w:p>
    <w:p w:rsidR="00287DD7" w:rsidRPr="00EF60F2" w:rsidRDefault="00287DD7" w:rsidP="00EF60F2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  <w:r w:rsidRPr="00EF60F2">
        <w:rPr>
          <w:b/>
          <w:kern w:val="3"/>
          <w:sz w:val="28"/>
          <w:szCs w:val="28"/>
        </w:rPr>
        <w:t>Жилищное строительство</w:t>
      </w:r>
    </w:p>
    <w:p w:rsidR="00287DD7" w:rsidRPr="00EC2CFC" w:rsidRDefault="00EF60F2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Жилищный фонд Октябрьского сельского поселени</w:t>
      </w:r>
      <w:r w:rsidR="006A28A9">
        <w:rPr>
          <w:kern w:val="3"/>
          <w:sz w:val="28"/>
          <w:szCs w:val="28"/>
        </w:rPr>
        <w:t>я в</w:t>
      </w:r>
      <w:r w:rsidR="0080185A">
        <w:rPr>
          <w:kern w:val="3"/>
          <w:sz w:val="28"/>
          <w:szCs w:val="28"/>
        </w:rPr>
        <w:t xml:space="preserve"> 2020</w:t>
      </w:r>
      <w:r>
        <w:rPr>
          <w:kern w:val="3"/>
          <w:sz w:val="28"/>
          <w:szCs w:val="28"/>
        </w:rPr>
        <w:t xml:space="preserve"> году включал 91,4</w:t>
      </w:r>
      <w:r w:rsidR="00287DD7" w:rsidRPr="00EC2CFC">
        <w:rPr>
          <w:kern w:val="3"/>
          <w:sz w:val="28"/>
          <w:szCs w:val="28"/>
        </w:rPr>
        <w:t xml:space="preserve"> тыс. кв. метров, в том числе жилищный фонд, находящийся</w:t>
      </w:r>
      <w:r w:rsidR="004A235E">
        <w:rPr>
          <w:kern w:val="3"/>
          <w:sz w:val="28"/>
          <w:szCs w:val="28"/>
        </w:rPr>
        <w:t xml:space="preserve"> в собственности граждан – 78,3</w:t>
      </w:r>
      <w:r w:rsidR="006A28A9">
        <w:rPr>
          <w:kern w:val="3"/>
          <w:sz w:val="28"/>
          <w:szCs w:val="28"/>
        </w:rPr>
        <w:t xml:space="preserve"> тыс. кв. метров</w:t>
      </w:r>
      <w:r w:rsidR="00287DD7" w:rsidRPr="00EC2CFC">
        <w:rPr>
          <w:kern w:val="3"/>
          <w:sz w:val="28"/>
          <w:szCs w:val="28"/>
        </w:rPr>
        <w:t>. В отношении показателя, характеризующего жилищный фонд, находящийся в собственности граждан, также запланирован небольшой рост в связи с ведущейся приватизацией объектов недвижимости.</w:t>
      </w:r>
    </w:p>
    <w:p w:rsidR="00287DD7" w:rsidRPr="00EF60F2" w:rsidRDefault="00287DD7" w:rsidP="00EF60F2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</w:p>
    <w:p w:rsidR="00E06D5B" w:rsidRDefault="00E06D5B" w:rsidP="007147B1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</w:p>
    <w:p w:rsidR="00E06D5B" w:rsidRDefault="00E06D5B" w:rsidP="007147B1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</w:p>
    <w:p w:rsidR="007147B1" w:rsidRPr="007147B1" w:rsidRDefault="00287DD7" w:rsidP="007147B1">
      <w:pPr>
        <w:suppressAutoHyphens/>
        <w:autoSpaceDN w:val="0"/>
        <w:ind w:firstLine="567"/>
        <w:jc w:val="center"/>
        <w:textAlignment w:val="baseline"/>
        <w:rPr>
          <w:b/>
          <w:kern w:val="3"/>
          <w:sz w:val="28"/>
          <w:szCs w:val="28"/>
        </w:rPr>
      </w:pPr>
      <w:r w:rsidRPr="007147B1">
        <w:rPr>
          <w:b/>
          <w:kern w:val="3"/>
          <w:sz w:val="28"/>
          <w:szCs w:val="28"/>
        </w:rPr>
        <w:lastRenderedPageBreak/>
        <w:t>Иные показатели</w:t>
      </w:r>
    </w:p>
    <w:p w:rsidR="00287DD7" w:rsidRPr="007147B1" w:rsidRDefault="00287DD7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7147B1">
        <w:rPr>
          <w:kern w:val="3"/>
          <w:sz w:val="28"/>
          <w:szCs w:val="28"/>
        </w:rPr>
        <w:t>Сложившаяся система социальной</w:t>
      </w:r>
      <w:r w:rsidR="004A235E" w:rsidRPr="007147B1">
        <w:rPr>
          <w:kern w:val="3"/>
          <w:sz w:val="28"/>
          <w:szCs w:val="28"/>
        </w:rPr>
        <w:t xml:space="preserve"> поддержки населения в Октябрьском сельском поселении</w:t>
      </w:r>
      <w:r w:rsidRPr="007147B1">
        <w:rPr>
          <w:kern w:val="3"/>
          <w:sz w:val="28"/>
          <w:szCs w:val="28"/>
        </w:rPr>
        <w:t xml:space="preserve"> имеет комплексный характер, и включает широкий набор мер, направленных на обеспечение профилактики социального неблагополучия, предоставления помощи гражданам, оказавшимся в трудной жизненной ситуации, на социальную поддержку тех, кто относится к социально уязвимым группам населения.</w:t>
      </w:r>
    </w:p>
    <w:p w:rsidR="00287DD7" w:rsidRPr="0092046B" w:rsidRDefault="004A235E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92046B">
        <w:rPr>
          <w:kern w:val="3"/>
          <w:sz w:val="28"/>
          <w:szCs w:val="28"/>
        </w:rPr>
        <w:t>В Октябрьском</w:t>
      </w:r>
      <w:r w:rsidR="00287DD7" w:rsidRPr="0092046B">
        <w:rPr>
          <w:kern w:val="3"/>
          <w:sz w:val="28"/>
          <w:szCs w:val="28"/>
        </w:rPr>
        <w:t xml:space="preserve"> сельск</w:t>
      </w:r>
      <w:r w:rsidRPr="0092046B">
        <w:rPr>
          <w:kern w:val="3"/>
          <w:sz w:val="28"/>
          <w:szCs w:val="28"/>
        </w:rPr>
        <w:t>ом поселении</w:t>
      </w:r>
      <w:r w:rsidR="0080185A" w:rsidRPr="0092046B">
        <w:rPr>
          <w:kern w:val="3"/>
          <w:sz w:val="28"/>
          <w:szCs w:val="28"/>
        </w:rPr>
        <w:t xml:space="preserve"> в 2020</w:t>
      </w:r>
      <w:r w:rsidR="00050C1F" w:rsidRPr="0092046B">
        <w:rPr>
          <w:kern w:val="3"/>
          <w:sz w:val="28"/>
          <w:szCs w:val="28"/>
        </w:rPr>
        <w:t xml:space="preserve"> году 220</w:t>
      </w:r>
      <w:r w:rsidR="00287DD7" w:rsidRPr="0092046B">
        <w:rPr>
          <w:kern w:val="3"/>
          <w:sz w:val="28"/>
          <w:szCs w:val="28"/>
        </w:rPr>
        <w:t xml:space="preserve"> семей получали жилищные субсидии, в </w:t>
      </w:r>
      <w:r w:rsidR="0080185A" w:rsidRPr="0092046B">
        <w:rPr>
          <w:kern w:val="3"/>
          <w:sz w:val="28"/>
          <w:szCs w:val="28"/>
        </w:rPr>
        <w:t>2021</w:t>
      </w:r>
      <w:r w:rsidR="00287DD7" w:rsidRPr="0092046B">
        <w:rPr>
          <w:kern w:val="3"/>
          <w:sz w:val="28"/>
          <w:szCs w:val="28"/>
        </w:rPr>
        <w:t xml:space="preserve"> году предполагается снижение </w:t>
      </w:r>
      <w:r w:rsidR="00050C1F" w:rsidRPr="0092046B">
        <w:rPr>
          <w:kern w:val="3"/>
          <w:sz w:val="28"/>
          <w:szCs w:val="28"/>
        </w:rPr>
        <w:t>значения этого показателя до 188</w:t>
      </w:r>
      <w:r w:rsidR="00287DD7" w:rsidRPr="0092046B">
        <w:rPr>
          <w:kern w:val="3"/>
          <w:sz w:val="28"/>
          <w:szCs w:val="28"/>
        </w:rPr>
        <w:t xml:space="preserve"> единиц, ч</w:t>
      </w:r>
      <w:r w:rsidR="0080185A" w:rsidRPr="0092046B">
        <w:rPr>
          <w:kern w:val="3"/>
          <w:sz w:val="28"/>
          <w:szCs w:val="28"/>
        </w:rPr>
        <w:t>то в процентном отношении к 2020</w:t>
      </w:r>
      <w:r w:rsidR="00287DD7" w:rsidRPr="0092046B">
        <w:rPr>
          <w:kern w:val="3"/>
          <w:sz w:val="28"/>
          <w:szCs w:val="28"/>
        </w:rPr>
        <w:t xml:space="preserve"> го</w:t>
      </w:r>
      <w:r w:rsidR="00050C1F" w:rsidRPr="0092046B">
        <w:rPr>
          <w:kern w:val="3"/>
          <w:sz w:val="28"/>
          <w:szCs w:val="28"/>
        </w:rPr>
        <w:t>ду составит 85,4</w:t>
      </w:r>
      <w:r w:rsidR="00287DD7" w:rsidRPr="0092046B">
        <w:rPr>
          <w:kern w:val="3"/>
          <w:sz w:val="28"/>
          <w:szCs w:val="28"/>
        </w:rPr>
        <w:t xml:space="preserve">%.  Прогноз </w:t>
      </w:r>
      <w:r w:rsidR="0063613F" w:rsidRPr="0092046B">
        <w:rPr>
          <w:kern w:val="3"/>
          <w:sz w:val="28"/>
          <w:szCs w:val="28"/>
        </w:rPr>
        <w:t>на</w:t>
      </w:r>
      <w:r w:rsidR="0080185A" w:rsidRPr="0092046B">
        <w:rPr>
          <w:kern w:val="3"/>
          <w:sz w:val="28"/>
          <w:szCs w:val="28"/>
        </w:rPr>
        <w:t xml:space="preserve"> 2022-2024</w:t>
      </w:r>
      <w:r w:rsidR="00050C1F" w:rsidRPr="0092046B">
        <w:rPr>
          <w:kern w:val="3"/>
          <w:sz w:val="28"/>
          <w:szCs w:val="28"/>
        </w:rPr>
        <w:t xml:space="preserve"> годы составляет 188</w:t>
      </w:r>
      <w:r w:rsidR="00287DD7" w:rsidRPr="0092046B">
        <w:rPr>
          <w:kern w:val="3"/>
          <w:sz w:val="28"/>
          <w:szCs w:val="28"/>
        </w:rPr>
        <w:t xml:space="preserve"> единиц. </w:t>
      </w:r>
    </w:p>
    <w:p w:rsidR="00287DD7" w:rsidRPr="007147B1" w:rsidRDefault="00287DD7" w:rsidP="00CA0E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kern w:val="3"/>
          <w:sz w:val="28"/>
          <w:szCs w:val="28"/>
        </w:rPr>
      </w:pPr>
      <w:r w:rsidRPr="0092046B">
        <w:rPr>
          <w:kern w:val="3"/>
          <w:sz w:val="28"/>
          <w:szCs w:val="28"/>
        </w:rPr>
        <w:t>Динамика значений показателя, характеризующего число граждан, пользующихся льготами по оплате жилья и коммунальных услуг складыв</w:t>
      </w:r>
      <w:r w:rsidR="0059104F" w:rsidRPr="0092046B">
        <w:rPr>
          <w:kern w:val="3"/>
          <w:sz w:val="28"/>
          <w:szCs w:val="28"/>
        </w:rPr>
        <w:t>ается следующим образом: на 2019</w:t>
      </w:r>
      <w:r w:rsidRPr="0092046B">
        <w:rPr>
          <w:kern w:val="3"/>
          <w:sz w:val="28"/>
          <w:szCs w:val="28"/>
        </w:rPr>
        <w:t xml:space="preserve"> год значение данного пока</w:t>
      </w:r>
      <w:r w:rsidR="00050C1F" w:rsidRPr="0092046B">
        <w:rPr>
          <w:kern w:val="3"/>
          <w:sz w:val="28"/>
          <w:szCs w:val="28"/>
        </w:rPr>
        <w:t>зателя составляло 830</w:t>
      </w:r>
      <w:r w:rsidR="0059104F" w:rsidRPr="0092046B">
        <w:rPr>
          <w:kern w:val="3"/>
          <w:sz w:val="28"/>
          <w:szCs w:val="28"/>
        </w:rPr>
        <w:t xml:space="preserve"> человек, в 2020</w:t>
      </w:r>
      <w:r w:rsidRPr="0092046B">
        <w:rPr>
          <w:kern w:val="3"/>
          <w:sz w:val="28"/>
          <w:szCs w:val="28"/>
        </w:rPr>
        <w:t xml:space="preserve"> году наблюдается снижение значе</w:t>
      </w:r>
      <w:r w:rsidR="00050C1F" w:rsidRPr="0092046B">
        <w:rPr>
          <w:kern w:val="3"/>
          <w:sz w:val="28"/>
          <w:szCs w:val="28"/>
        </w:rPr>
        <w:t>ния указанного показателя до 637</w:t>
      </w:r>
      <w:r w:rsidRPr="0092046B">
        <w:rPr>
          <w:kern w:val="3"/>
          <w:sz w:val="28"/>
          <w:szCs w:val="28"/>
        </w:rPr>
        <w:t xml:space="preserve"> челове</w:t>
      </w:r>
      <w:r w:rsidR="0059104F" w:rsidRPr="0092046B">
        <w:rPr>
          <w:kern w:val="3"/>
          <w:sz w:val="28"/>
          <w:szCs w:val="28"/>
        </w:rPr>
        <w:t>к. Прогнозные показатели на 2021-2023</w:t>
      </w:r>
      <w:r w:rsidRPr="0092046B">
        <w:rPr>
          <w:kern w:val="3"/>
          <w:sz w:val="28"/>
          <w:szCs w:val="28"/>
        </w:rPr>
        <w:t xml:space="preserve"> годы предполагают, что значение данного </w:t>
      </w:r>
      <w:proofErr w:type="gramStart"/>
      <w:r w:rsidRPr="0092046B">
        <w:rPr>
          <w:kern w:val="3"/>
          <w:sz w:val="28"/>
          <w:szCs w:val="28"/>
        </w:rPr>
        <w:t xml:space="preserve">показателя </w:t>
      </w:r>
      <w:r w:rsidR="00050C1F" w:rsidRPr="0092046B">
        <w:rPr>
          <w:kern w:val="3"/>
          <w:sz w:val="28"/>
          <w:szCs w:val="28"/>
        </w:rPr>
        <w:t xml:space="preserve"> будет</w:t>
      </w:r>
      <w:proofErr w:type="gramEnd"/>
      <w:r w:rsidR="00050C1F" w:rsidRPr="0092046B">
        <w:rPr>
          <w:kern w:val="3"/>
          <w:sz w:val="28"/>
          <w:szCs w:val="28"/>
        </w:rPr>
        <w:t xml:space="preserve"> уменьшаться, а не увеличиваться.</w:t>
      </w:r>
      <w:bookmarkStart w:id="0" w:name="_GoBack"/>
      <w:bookmarkEnd w:id="0"/>
      <w:r w:rsidRPr="007147B1">
        <w:rPr>
          <w:kern w:val="3"/>
          <w:sz w:val="28"/>
          <w:szCs w:val="28"/>
        </w:rPr>
        <w:t xml:space="preserve"> </w:t>
      </w:r>
    </w:p>
    <w:p w:rsidR="00224FD7" w:rsidRPr="00224FD7" w:rsidRDefault="00287DD7" w:rsidP="00224FD7">
      <w:pPr>
        <w:jc w:val="both"/>
        <w:rPr>
          <w:color w:val="000000" w:themeColor="text1"/>
          <w:sz w:val="28"/>
          <w:szCs w:val="28"/>
        </w:rPr>
      </w:pPr>
      <w:r w:rsidRPr="00224FD7">
        <w:rPr>
          <w:kern w:val="3"/>
          <w:sz w:val="28"/>
          <w:szCs w:val="28"/>
        </w:rPr>
        <w:t xml:space="preserve">     </w:t>
      </w:r>
      <w:r w:rsidR="00224FD7" w:rsidRPr="00224FD7">
        <w:rPr>
          <w:color w:val="000000" w:themeColor="text1"/>
          <w:sz w:val="28"/>
          <w:szCs w:val="28"/>
        </w:rPr>
        <w:t>Сводный индекс потребительских цен в декабре 2020 года к декабрю 2019 года составил 105,5 процента, в том числе на продовольственные товары 107,2 процента, непродовольственные товары 106,4 процента, на платные услуги 102,4 процента. Годовая инфляция (год к году) сложилась в размере 104,1 процента. Индексы цен в расчете год к году на продовольственные товары составили 103,7 процента, на непродовольственные товары – 105,3 процента, на платные услуги – 103,2 процента.</w:t>
      </w:r>
    </w:p>
    <w:p w:rsidR="00224FD7" w:rsidRPr="00224FD7" w:rsidRDefault="00224FD7" w:rsidP="00224FD7">
      <w:pPr>
        <w:ind w:firstLine="708"/>
        <w:jc w:val="both"/>
        <w:rPr>
          <w:color w:val="000000" w:themeColor="text1"/>
          <w:sz w:val="28"/>
          <w:szCs w:val="28"/>
        </w:rPr>
      </w:pPr>
      <w:r w:rsidRPr="00224FD7">
        <w:rPr>
          <w:color w:val="000000" w:themeColor="text1"/>
          <w:sz w:val="28"/>
          <w:szCs w:val="28"/>
        </w:rPr>
        <w:t>Рост потребительских цен в 2021 году превышает значения аналогичного периода прошлого года. Так, инфляция за 8 месяцев текущего года составила 105 процентов к декабрю 2020 года (за 8 месяцев 2020 года к декабрю 2019 года – 103,5 процента). В структуре индекса потребительских цен максимальный рост зафиксирован на непродовольственные товары 107,3 процента к декабрю 2020 года (в Российской Федерации на 105,6 процента), при этом цены на продовольственные товары в области выросли всего на 103,5 процента к декабрю 2020 года, в то время как по Российской Федерации на 104,5 процента. Рост цен на услуги в Ярославской области составил 104,4 процента к декабрю 2020 года (по Российской Федерации 103,9 процента).</w:t>
      </w:r>
    </w:p>
    <w:p w:rsidR="00224FD7" w:rsidRPr="00224FD7" w:rsidRDefault="00224FD7" w:rsidP="00224FD7">
      <w:pPr>
        <w:ind w:firstLine="708"/>
        <w:jc w:val="both"/>
        <w:rPr>
          <w:color w:val="000000" w:themeColor="text1"/>
          <w:sz w:val="28"/>
          <w:szCs w:val="28"/>
        </w:rPr>
      </w:pPr>
      <w:r w:rsidRPr="00224FD7">
        <w:rPr>
          <w:color w:val="000000" w:themeColor="text1"/>
          <w:sz w:val="28"/>
          <w:szCs w:val="28"/>
        </w:rPr>
        <w:t>По итогам 2021 года в регионе ожидается рост сводного индекса потребительских цен на 6,3 процента к декабрю 2020 года.</w:t>
      </w:r>
    </w:p>
    <w:p w:rsidR="00224FD7" w:rsidRPr="00224FD7" w:rsidRDefault="00224FD7" w:rsidP="00224FD7">
      <w:pPr>
        <w:jc w:val="both"/>
        <w:rPr>
          <w:color w:val="000000" w:themeColor="text1"/>
          <w:sz w:val="28"/>
          <w:szCs w:val="28"/>
        </w:rPr>
      </w:pPr>
      <w:r w:rsidRPr="00224FD7">
        <w:rPr>
          <w:color w:val="000000" w:themeColor="text1"/>
          <w:sz w:val="28"/>
          <w:szCs w:val="28"/>
        </w:rPr>
        <w:t xml:space="preserve">Помимо роста цен на товары и услуги, на изменение инфляции влияет структура расходов населения. Так, в 2021 году выросла доля расходов населения на продовольствие и составила около 38 процентов, сократилась доля расходов на непродовольственные товары. </w:t>
      </w:r>
    </w:p>
    <w:p w:rsidR="00224FD7" w:rsidRPr="00224FD7" w:rsidRDefault="00224FD7" w:rsidP="00224FD7">
      <w:pPr>
        <w:ind w:firstLine="708"/>
        <w:jc w:val="both"/>
        <w:rPr>
          <w:color w:val="000000" w:themeColor="text1"/>
          <w:sz w:val="28"/>
          <w:szCs w:val="28"/>
        </w:rPr>
      </w:pPr>
      <w:r w:rsidRPr="00224FD7">
        <w:rPr>
          <w:color w:val="000000" w:themeColor="text1"/>
          <w:sz w:val="28"/>
          <w:szCs w:val="28"/>
        </w:rPr>
        <w:t>Учитывая сложившуюся динамику роста цен на импортную составляющую продукции, рост цен производителей промышленных товаров, реализуемых на внутренний рынок (июль 2021 года к декабрю 2020 года – 123 процента) предполагается, что в среднесрочном периоде 2022 – 2024 годов инфляция по консервативному варианту прогноза сложится в диапазоне 106,9 – 106,0 процента (декабрь к декабрю), по благоприятному: 105,7 – 105,2 процента (декабрь к декабрю).</w:t>
      </w:r>
    </w:p>
    <w:p w:rsidR="00287DD7" w:rsidRPr="00CA0E6A" w:rsidRDefault="00287DD7" w:rsidP="00CA0E6A">
      <w:pPr>
        <w:pStyle w:val="a7"/>
        <w:shd w:val="clear" w:color="auto" w:fill="FFFFFF"/>
        <w:jc w:val="center"/>
        <w:rPr>
          <w:rFonts w:eastAsia="Lucida Sans Unicode"/>
          <w:b/>
          <w:kern w:val="3"/>
          <w:sz w:val="28"/>
          <w:szCs w:val="28"/>
        </w:rPr>
      </w:pPr>
      <w:r w:rsidRPr="00CA0E6A">
        <w:rPr>
          <w:b/>
          <w:kern w:val="3"/>
          <w:sz w:val="28"/>
          <w:szCs w:val="28"/>
        </w:rPr>
        <w:lastRenderedPageBreak/>
        <w:t>Поступление налоговых</w:t>
      </w:r>
      <w:r w:rsidR="00AE011E" w:rsidRPr="00CA0E6A">
        <w:rPr>
          <w:b/>
          <w:kern w:val="3"/>
          <w:sz w:val="28"/>
          <w:szCs w:val="28"/>
        </w:rPr>
        <w:t xml:space="preserve"> и неналоговых</w:t>
      </w:r>
      <w:r w:rsidRPr="00CA0E6A">
        <w:rPr>
          <w:b/>
          <w:kern w:val="3"/>
          <w:sz w:val="28"/>
          <w:szCs w:val="28"/>
        </w:rPr>
        <w:t xml:space="preserve"> д</w:t>
      </w:r>
      <w:r w:rsidRPr="00CA0E6A">
        <w:rPr>
          <w:rFonts w:eastAsia="Lucida Sans Unicode"/>
          <w:b/>
          <w:kern w:val="3"/>
          <w:sz w:val="28"/>
          <w:szCs w:val="28"/>
        </w:rPr>
        <w:t>оходов</w:t>
      </w:r>
    </w:p>
    <w:p w:rsidR="00287DD7" w:rsidRPr="00AE011E" w:rsidRDefault="007C5E0A" w:rsidP="007C5E0A">
      <w:pPr>
        <w:widowControl w:val="0"/>
        <w:suppressAutoHyphens/>
        <w:autoSpaceDN w:val="0"/>
        <w:ind w:firstLine="567"/>
        <w:jc w:val="both"/>
        <w:textAlignment w:val="baseline"/>
        <w:rPr>
          <w:sz w:val="28"/>
          <w:szCs w:val="28"/>
        </w:rPr>
      </w:pPr>
      <w:r w:rsidRPr="00AE011E">
        <w:rPr>
          <w:rFonts w:eastAsia="Lucida Sans Unicode"/>
          <w:kern w:val="3"/>
          <w:sz w:val="28"/>
          <w:szCs w:val="28"/>
        </w:rPr>
        <w:t>Поступление в бюджет Октябрьского</w:t>
      </w:r>
      <w:r w:rsidR="00287DD7" w:rsidRPr="00AE011E">
        <w:rPr>
          <w:rFonts w:eastAsia="Lucida Sans Unicode"/>
          <w:kern w:val="3"/>
          <w:sz w:val="28"/>
          <w:szCs w:val="28"/>
        </w:rPr>
        <w:t xml:space="preserve"> сельско</w:t>
      </w:r>
      <w:r w:rsidRPr="00AE011E">
        <w:rPr>
          <w:rFonts w:eastAsia="Lucida Sans Unicode"/>
          <w:kern w:val="3"/>
          <w:sz w:val="28"/>
          <w:szCs w:val="28"/>
        </w:rPr>
        <w:t>го поселения</w:t>
      </w:r>
      <w:r w:rsidR="00287DD7" w:rsidRPr="00AE011E">
        <w:rPr>
          <w:rFonts w:eastAsia="Lucida Sans Unicode"/>
          <w:kern w:val="3"/>
          <w:sz w:val="28"/>
          <w:szCs w:val="28"/>
        </w:rPr>
        <w:t xml:space="preserve"> </w:t>
      </w:r>
      <w:r w:rsidRPr="00AE011E">
        <w:rPr>
          <w:rFonts w:eastAsia="Lucida Sans Unicode"/>
          <w:kern w:val="3"/>
          <w:sz w:val="28"/>
          <w:szCs w:val="28"/>
        </w:rPr>
        <w:t>налоговых и неналоговых доходов</w:t>
      </w:r>
      <w:r w:rsidR="00DA650D">
        <w:rPr>
          <w:rFonts w:eastAsia="Lucida Sans Unicode"/>
          <w:kern w:val="3"/>
          <w:sz w:val="28"/>
          <w:szCs w:val="28"/>
        </w:rPr>
        <w:t xml:space="preserve"> в 2020</w:t>
      </w:r>
      <w:r w:rsidR="006C4F38">
        <w:rPr>
          <w:rFonts w:eastAsia="Lucida Sans Unicode"/>
          <w:kern w:val="3"/>
          <w:sz w:val="28"/>
          <w:szCs w:val="28"/>
        </w:rPr>
        <w:t xml:space="preserve"> году составило 4380</w:t>
      </w:r>
      <w:r w:rsidR="00287DD7" w:rsidRPr="00AE011E">
        <w:rPr>
          <w:rFonts w:eastAsia="Lucida Sans Unicode"/>
          <w:kern w:val="3"/>
          <w:sz w:val="28"/>
          <w:szCs w:val="28"/>
        </w:rPr>
        <w:t>тыс. руб. Прогнозное зн</w:t>
      </w:r>
      <w:r w:rsidR="00DA650D">
        <w:rPr>
          <w:rFonts w:eastAsia="Lucida Sans Unicode"/>
          <w:kern w:val="3"/>
          <w:sz w:val="28"/>
          <w:szCs w:val="28"/>
        </w:rPr>
        <w:t>ачение данного показателя в 2021</w:t>
      </w:r>
      <w:r w:rsidR="00F873C2" w:rsidRPr="00AE011E">
        <w:rPr>
          <w:rFonts w:eastAsia="Lucida Sans Unicode"/>
          <w:kern w:val="3"/>
          <w:sz w:val="28"/>
          <w:szCs w:val="28"/>
        </w:rPr>
        <w:t xml:space="preserve"> году</w:t>
      </w:r>
      <w:r w:rsidR="00224FD7">
        <w:rPr>
          <w:rFonts w:eastAsia="Lucida Sans Unicode"/>
          <w:kern w:val="3"/>
          <w:sz w:val="28"/>
          <w:szCs w:val="28"/>
        </w:rPr>
        <w:t xml:space="preserve"> составит 370</w:t>
      </w:r>
      <w:r w:rsidR="006C4F38">
        <w:rPr>
          <w:rFonts w:eastAsia="Lucida Sans Unicode"/>
          <w:kern w:val="3"/>
          <w:sz w:val="28"/>
          <w:szCs w:val="28"/>
        </w:rPr>
        <w:t>1</w:t>
      </w:r>
      <w:r w:rsidR="00287DD7" w:rsidRPr="00AE011E">
        <w:rPr>
          <w:rFonts w:eastAsia="Lucida Sans Unicode"/>
          <w:kern w:val="3"/>
          <w:sz w:val="28"/>
          <w:szCs w:val="28"/>
        </w:rPr>
        <w:t xml:space="preserve"> тыс. </w:t>
      </w:r>
      <w:proofErr w:type="gramStart"/>
      <w:r w:rsidR="00287DD7" w:rsidRPr="00AE011E">
        <w:rPr>
          <w:rFonts w:eastAsia="Lucida Sans Unicode"/>
          <w:kern w:val="3"/>
          <w:sz w:val="28"/>
          <w:szCs w:val="28"/>
        </w:rPr>
        <w:t xml:space="preserve">руб. </w:t>
      </w:r>
      <w:r w:rsidR="00A66EAF" w:rsidRPr="00AE011E">
        <w:rPr>
          <w:rFonts w:eastAsia="Lucida Sans Unicode"/>
          <w:kern w:val="3"/>
          <w:sz w:val="28"/>
          <w:szCs w:val="28"/>
        </w:rPr>
        <w:t>,</w:t>
      </w:r>
      <w:proofErr w:type="gramEnd"/>
      <w:r w:rsidR="00A66EAF" w:rsidRPr="00AE011E">
        <w:rPr>
          <w:rFonts w:eastAsia="Lucida Sans Unicode"/>
          <w:kern w:val="3"/>
          <w:sz w:val="28"/>
          <w:szCs w:val="28"/>
        </w:rPr>
        <w:t xml:space="preserve"> а</w:t>
      </w:r>
      <w:r w:rsidR="00287DD7" w:rsidRPr="00AE011E">
        <w:rPr>
          <w:rFonts w:eastAsia="Lucida Sans Unicode"/>
          <w:kern w:val="3"/>
          <w:sz w:val="28"/>
          <w:szCs w:val="28"/>
        </w:rPr>
        <w:t xml:space="preserve"> следо</w:t>
      </w:r>
      <w:r w:rsidR="009E7011" w:rsidRPr="00AE011E">
        <w:rPr>
          <w:rFonts w:eastAsia="Lucida Sans Unicode"/>
          <w:kern w:val="3"/>
          <w:sz w:val="28"/>
          <w:szCs w:val="28"/>
        </w:rPr>
        <w:t xml:space="preserve">вательно, ожидается </w:t>
      </w:r>
      <w:r w:rsidR="00224FD7">
        <w:rPr>
          <w:rFonts w:eastAsia="Lucida Sans Unicode"/>
          <w:kern w:val="3"/>
          <w:sz w:val="28"/>
          <w:szCs w:val="28"/>
        </w:rPr>
        <w:t>снижение доходов на 15,5</w:t>
      </w:r>
      <w:r w:rsidR="00A66EAF" w:rsidRPr="00AE011E">
        <w:rPr>
          <w:rFonts w:eastAsia="Lucida Sans Unicode"/>
          <w:kern w:val="3"/>
          <w:sz w:val="28"/>
          <w:szCs w:val="28"/>
        </w:rPr>
        <w:t>%.</w:t>
      </w:r>
      <w:r w:rsidR="00377E91">
        <w:rPr>
          <w:rFonts w:eastAsia="Lucida Sans Unicode"/>
          <w:kern w:val="3"/>
          <w:sz w:val="28"/>
          <w:szCs w:val="28"/>
        </w:rPr>
        <w:t xml:space="preserve"> </w:t>
      </w:r>
      <w:r w:rsidR="00287DD7" w:rsidRPr="00AE011E">
        <w:rPr>
          <w:sz w:val="28"/>
          <w:szCs w:val="28"/>
        </w:rPr>
        <w:t xml:space="preserve">В соответствии с утвержденным планом мероприятий по повышению роли имущественных налогов в формировании бюджета проводится работа по инвентаризации объектов недвижимости и земельных участков.  Проводится работа по выявлению несоответствий в сведениях, приводящие к полному или частичному выпадению из налогообложения земельных участков и других объектов недвижимости. Осуществляется индивидуальная работа с должниками по укреплению налоговой дисциплины. </w:t>
      </w:r>
    </w:p>
    <w:p w:rsidR="00287DD7" w:rsidRPr="00AE011E" w:rsidRDefault="00DA650D" w:rsidP="00287D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2022</w:t>
      </w:r>
      <w:r w:rsidR="00287DD7" w:rsidRPr="00AE011E">
        <w:rPr>
          <w:sz w:val="28"/>
          <w:szCs w:val="28"/>
        </w:rPr>
        <w:t xml:space="preserve"> году планируемая сумма собственных доходов в бюджет сел</w:t>
      </w:r>
      <w:r>
        <w:rPr>
          <w:sz w:val="28"/>
          <w:szCs w:val="28"/>
        </w:rPr>
        <w:t>ьского поселения составляет 3386</w:t>
      </w:r>
      <w:r w:rsidR="00287DD7" w:rsidRPr="00AE011E">
        <w:rPr>
          <w:sz w:val="28"/>
          <w:szCs w:val="28"/>
        </w:rPr>
        <w:t>тыс. рублей. Для исполнения данного показате</w:t>
      </w:r>
      <w:r w:rsidR="007C5E0A" w:rsidRPr="00AE011E">
        <w:rPr>
          <w:sz w:val="28"/>
          <w:szCs w:val="28"/>
        </w:rPr>
        <w:t>ля администрацией Октябрьского</w:t>
      </w:r>
      <w:r w:rsidR="00287DD7" w:rsidRPr="00AE011E">
        <w:rPr>
          <w:sz w:val="28"/>
          <w:szCs w:val="28"/>
        </w:rPr>
        <w:t xml:space="preserve"> сельско</w:t>
      </w:r>
      <w:r w:rsidR="007C5E0A" w:rsidRPr="00AE011E">
        <w:rPr>
          <w:sz w:val="28"/>
          <w:szCs w:val="28"/>
        </w:rPr>
        <w:t xml:space="preserve">го </w:t>
      </w:r>
      <w:proofErr w:type="gramStart"/>
      <w:r w:rsidR="007C5E0A" w:rsidRPr="00AE011E">
        <w:rPr>
          <w:sz w:val="28"/>
          <w:szCs w:val="28"/>
        </w:rPr>
        <w:t xml:space="preserve">поселения </w:t>
      </w:r>
      <w:r w:rsidR="00287DD7" w:rsidRPr="00AE011E">
        <w:rPr>
          <w:sz w:val="28"/>
          <w:szCs w:val="28"/>
        </w:rPr>
        <w:t xml:space="preserve"> планируется</w:t>
      </w:r>
      <w:proofErr w:type="gramEnd"/>
      <w:r w:rsidR="00287DD7" w:rsidRPr="00AE011E">
        <w:rPr>
          <w:sz w:val="28"/>
          <w:szCs w:val="28"/>
        </w:rPr>
        <w:t xml:space="preserve"> дальнейшее проведение комплекса мероприятий по увеличению налогового потенциала территории:</w:t>
      </w:r>
    </w:p>
    <w:p w:rsidR="00287DD7" w:rsidRPr="00AE011E" w:rsidRDefault="00287DD7" w:rsidP="00287D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11E">
        <w:rPr>
          <w:sz w:val="28"/>
          <w:szCs w:val="28"/>
        </w:rPr>
        <w:t>-  работа с налогоплательщиками по налоговой недоимке;</w:t>
      </w:r>
    </w:p>
    <w:p w:rsidR="00287DD7" w:rsidRPr="00AE011E" w:rsidRDefault="00287DD7" w:rsidP="00287D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11E">
        <w:rPr>
          <w:sz w:val="28"/>
          <w:szCs w:val="28"/>
        </w:rPr>
        <w:t>- приватизация жилищного фонда, которая позволит получать дополнительные средства в доходную часть бюджета поселения за счет увеличения суммы налога на имущество физических лиц;</w:t>
      </w:r>
    </w:p>
    <w:p w:rsidR="00287DD7" w:rsidRPr="00AE011E" w:rsidRDefault="00287DD7" w:rsidP="007C5E0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AE011E">
        <w:rPr>
          <w:rFonts w:cs="Arial"/>
          <w:sz w:val="28"/>
          <w:szCs w:val="28"/>
        </w:rPr>
        <w:t>- разъяснительная работа среди собственников по оформлению земе</w:t>
      </w:r>
      <w:r w:rsidR="007C5E0A" w:rsidRPr="00AE011E">
        <w:rPr>
          <w:rFonts w:cs="Arial"/>
          <w:sz w:val="28"/>
          <w:szCs w:val="28"/>
        </w:rPr>
        <w:t>льных участков в собственность.</w:t>
      </w:r>
    </w:p>
    <w:p w:rsidR="00A66EAF" w:rsidRPr="00AE011E" w:rsidRDefault="00A66EAF" w:rsidP="007C5E0A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AE011E">
        <w:rPr>
          <w:rFonts w:cs="Arial"/>
          <w:sz w:val="28"/>
          <w:szCs w:val="28"/>
        </w:rPr>
        <w:tab/>
        <w:t>Несмотря на то, что администрация проводит большую работу по увеличению собственных доходов, доходы уменьшаются, так как бюджетные организации отказ</w:t>
      </w:r>
      <w:r w:rsidR="00654A72" w:rsidRPr="00AE011E">
        <w:rPr>
          <w:rFonts w:cs="Arial"/>
          <w:sz w:val="28"/>
          <w:szCs w:val="28"/>
        </w:rPr>
        <w:t xml:space="preserve">ываются от части земельных участков. </w:t>
      </w:r>
    </w:p>
    <w:p w:rsidR="00287DD7" w:rsidRPr="00EC2CFC" w:rsidRDefault="00287DD7" w:rsidP="00287DD7">
      <w:pPr>
        <w:suppressAutoHyphens/>
        <w:autoSpaceDN w:val="0"/>
        <w:ind w:firstLine="567"/>
        <w:jc w:val="both"/>
        <w:textAlignment w:val="baseline"/>
        <w:rPr>
          <w:sz w:val="28"/>
          <w:szCs w:val="28"/>
        </w:rPr>
      </w:pPr>
      <w:r w:rsidRPr="00AE011E">
        <w:rPr>
          <w:sz w:val="28"/>
          <w:szCs w:val="28"/>
        </w:rPr>
        <w:t>Подготовленный прогноз социально-эконом</w:t>
      </w:r>
      <w:r w:rsidR="007C5E0A" w:rsidRPr="00AE011E">
        <w:rPr>
          <w:sz w:val="28"/>
          <w:szCs w:val="28"/>
        </w:rPr>
        <w:t>ического развития Октябрьского</w:t>
      </w:r>
      <w:r w:rsidRPr="00AE011E">
        <w:rPr>
          <w:sz w:val="28"/>
          <w:szCs w:val="28"/>
        </w:rPr>
        <w:t xml:space="preserve"> сельско</w:t>
      </w:r>
      <w:r w:rsidR="007C5E0A" w:rsidRPr="00AE011E">
        <w:rPr>
          <w:sz w:val="28"/>
          <w:szCs w:val="28"/>
        </w:rPr>
        <w:t>го поселения</w:t>
      </w:r>
      <w:r w:rsidRPr="00AE011E">
        <w:rPr>
          <w:sz w:val="28"/>
          <w:szCs w:val="28"/>
        </w:rPr>
        <w:t xml:space="preserve"> позволяет сформировать приоритетные задачи, которые ставит перед собой поселение на пер</w:t>
      </w:r>
      <w:r w:rsidR="00377E91">
        <w:rPr>
          <w:sz w:val="28"/>
          <w:szCs w:val="28"/>
        </w:rPr>
        <w:t>иод до 2024</w:t>
      </w:r>
      <w:r w:rsidRPr="00AE011E">
        <w:rPr>
          <w:sz w:val="28"/>
          <w:szCs w:val="28"/>
        </w:rPr>
        <w:t xml:space="preserve"> года, о</w:t>
      </w:r>
      <w:r w:rsidRPr="00AE011E">
        <w:rPr>
          <w:color w:val="000000"/>
          <w:sz w:val="28"/>
          <w:szCs w:val="28"/>
        </w:rPr>
        <w:t xml:space="preserve">пределяет приоритетные направления бюджетной и налоговой политики </w:t>
      </w:r>
      <w:r w:rsidR="007C5E0A" w:rsidRPr="00AE011E">
        <w:rPr>
          <w:sz w:val="28"/>
          <w:szCs w:val="28"/>
        </w:rPr>
        <w:t>Октябрьского</w:t>
      </w:r>
      <w:r w:rsidRPr="00AE011E">
        <w:rPr>
          <w:sz w:val="28"/>
          <w:szCs w:val="28"/>
        </w:rPr>
        <w:t xml:space="preserve"> сельско</w:t>
      </w:r>
      <w:r w:rsidR="007C5E0A" w:rsidRPr="00AE011E">
        <w:rPr>
          <w:sz w:val="28"/>
          <w:szCs w:val="28"/>
        </w:rPr>
        <w:t>го поселения</w:t>
      </w:r>
      <w:r w:rsidRPr="00AE011E">
        <w:rPr>
          <w:color w:val="000000"/>
          <w:sz w:val="28"/>
          <w:szCs w:val="28"/>
        </w:rPr>
        <w:t xml:space="preserve">. </w:t>
      </w:r>
      <w:r w:rsidRPr="00AE011E">
        <w:rPr>
          <w:sz w:val="28"/>
          <w:szCs w:val="28"/>
        </w:rPr>
        <w:t>В соответствии с разработанными параметрами прогноза социально-эконом</w:t>
      </w:r>
      <w:r w:rsidR="007C5E0A" w:rsidRPr="00AE011E">
        <w:rPr>
          <w:sz w:val="28"/>
          <w:szCs w:val="28"/>
        </w:rPr>
        <w:t>ического развития Октябрьского</w:t>
      </w:r>
      <w:r w:rsidRPr="00AE011E">
        <w:rPr>
          <w:sz w:val="28"/>
          <w:szCs w:val="28"/>
        </w:rPr>
        <w:t xml:space="preserve"> сельско</w:t>
      </w:r>
      <w:r w:rsidR="007C5E0A" w:rsidRPr="00AE011E">
        <w:rPr>
          <w:sz w:val="28"/>
          <w:szCs w:val="28"/>
        </w:rPr>
        <w:t>го поселения</w:t>
      </w:r>
      <w:r w:rsidRPr="00AE011E">
        <w:rPr>
          <w:sz w:val="28"/>
          <w:szCs w:val="28"/>
        </w:rPr>
        <w:t xml:space="preserve"> были определены величины поступления налоговых и неналоговых доходов в бюджет поселения.</w:t>
      </w:r>
    </w:p>
    <w:p w:rsidR="00287DD7" w:rsidRPr="00EC2CFC" w:rsidRDefault="00287DD7" w:rsidP="00287DD7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</w:p>
    <w:p w:rsidR="00287DD7" w:rsidRPr="00EC2CFC" w:rsidRDefault="00287DD7" w:rsidP="00287DD7">
      <w:pPr>
        <w:spacing w:line="360" w:lineRule="auto"/>
        <w:jc w:val="both"/>
        <w:rPr>
          <w:b/>
          <w:sz w:val="28"/>
          <w:szCs w:val="28"/>
        </w:rPr>
      </w:pPr>
    </w:p>
    <w:p w:rsidR="00287DD7" w:rsidRPr="00EC2CFC" w:rsidRDefault="00287DD7" w:rsidP="00287DD7">
      <w:pPr>
        <w:spacing w:line="360" w:lineRule="auto"/>
        <w:jc w:val="both"/>
        <w:rPr>
          <w:b/>
          <w:sz w:val="28"/>
          <w:szCs w:val="28"/>
        </w:rPr>
      </w:pPr>
    </w:p>
    <w:p w:rsidR="00287DD7" w:rsidRPr="00EC2CFC" w:rsidRDefault="00287DD7" w:rsidP="00287DD7">
      <w:pPr>
        <w:spacing w:line="360" w:lineRule="auto"/>
        <w:jc w:val="both"/>
        <w:rPr>
          <w:b/>
          <w:sz w:val="28"/>
          <w:szCs w:val="28"/>
        </w:rPr>
      </w:pPr>
    </w:p>
    <w:p w:rsidR="00287DD7" w:rsidRPr="00EC2CFC" w:rsidRDefault="00287DD7" w:rsidP="00287DD7">
      <w:pPr>
        <w:spacing w:line="360" w:lineRule="auto"/>
        <w:jc w:val="both"/>
        <w:rPr>
          <w:b/>
          <w:sz w:val="28"/>
          <w:szCs w:val="28"/>
        </w:rPr>
        <w:sectPr w:rsidR="00287DD7" w:rsidRPr="00EC2CFC" w:rsidSect="00E06D5B">
          <w:pgSz w:w="11906" w:h="16838"/>
          <w:pgMar w:top="568" w:right="850" w:bottom="851" w:left="1134" w:header="708" w:footer="708" w:gutter="0"/>
          <w:cols w:space="708"/>
          <w:docGrid w:linePitch="360"/>
        </w:sectPr>
      </w:pPr>
    </w:p>
    <w:p w:rsidR="00287DD7" w:rsidRDefault="00287DD7" w:rsidP="00287DD7">
      <w:pPr>
        <w:spacing w:line="360" w:lineRule="auto"/>
        <w:jc w:val="both"/>
        <w:rPr>
          <w:b/>
          <w:sz w:val="22"/>
          <w:szCs w:val="22"/>
        </w:rPr>
      </w:pPr>
    </w:p>
    <w:p w:rsidR="00ED7111" w:rsidRPr="004661E5" w:rsidRDefault="00ED7111" w:rsidP="00ED7111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Прогноз</w:t>
      </w:r>
      <w:r w:rsidRPr="004661E5">
        <w:rPr>
          <w:rFonts w:ascii="Times New Roman" w:hAnsi="Times New Roman" w:cs="Times New Roman"/>
          <w:szCs w:val="22"/>
        </w:rPr>
        <w:t xml:space="preserve"> социально-экономического развития</w:t>
      </w:r>
    </w:p>
    <w:p w:rsidR="00ED7111" w:rsidRPr="004661E5" w:rsidRDefault="00ED7111" w:rsidP="00ED7111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Октябрьского сельского поселения</w:t>
      </w:r>
    </w:p>
    <w:p w:rsidR="00ED7111" w:rsidRPr="004661E5" w:rsidRDefault="00ED7111" w:rsidP="00ED711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661E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4661E5">
        <w:rPr>
          <w:rFonts w:ascii="Times New Roman" w:hAnsi="Times New Roman" w:cs="Times New Roman"/>
          <w:szCs w:val="22"/>
        </w:rPr>
        <w:t>на</w:t>
      </w:r>
      <w:proofErr w:type="gramEnd"/>
      <w:r w:rsidRPr="004661E5">
        <w:rPr>
          <w:rFonts w:ascii="Times New Roman" w:hAnsi="Times New Roman" w:cs="Times New Roman"/>
          <w:szCs w:val="22"/>
        </w:rPr>
        <w:t xml:space="preserve"> среднесрочный период</w:t>
      </w:r>
      <w:r w:rsidR="007147B1">
        <w:rPr>
          <w:rFonts w:ascii="Times New Roman" w:hAnsi="Times New Roman" w:cs="Times New Roman"/>
          <w:szCs w:val="22"/>
        </w:rPr>
        <w:t xml:space="preserve"> 20</w:t>
      </w:r>
      <w:r w:rsidR="00CE5717">
        <w:rPr>
          <w:rFonts w:ascii="Times New Roman" w:hAnsi="Times New Roman" w:cs="Times New Roman"/>
          <w:szCs w:val="22"/>
        </w:rPr>
        <w:t>22-2024</w:t>
      </w:r>
      <w:r w:rsidR="007147B1">
        <w:rPr>
          <w:rFonts w:ascii="Times New Roman" w:hAnsi="Times New Roman" w:cs="Times New Roman"/>
          <w:szCs w:val="22"/>
        </w:rPr>
        <w:t xml:space="preserve"> годов</w:t>
      </w:r>
    </w:p>
    <w:p w:rsidR="00ED7111" w:rsidRDefault="00ED7111" w:rsidP="00ED7111">
      <w:pPr>
        <w:rPr>
          <w:b/>
          <w:sz w:val="28"/>
          <w:szCs w:val="28"/>
        </w:rPr>
      </w:pPr>
    </w:p>
    <w:tbl>
      <w:tblPr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121"/>
        <w:gridCol w:w="1406"/>
        <w:gridCol w:w="1438"/>
        <w:gridCol w:w="1208"/>
        <w:gridCol w:w="1208"/>
        <w:gridCol w:w="1208"/>
        <w:gridCol w:w="1208"/>
        <w:gridCol w:w="1209"/>
        <w:gridCol w:w="1209"/>
      </w:tblGrid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Единица</w:t>
            </w:r>
          </w:p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proofErr w:type="gramStart"/>
            <w:r w:rsidRPr="004661E5">
              <w:rPr>
                <w:b/>
                <w:sz w:val="22"/>
                <w:szCs w:val="22"/>
              </w:rPr>
              <w:t>измерения</w:t>
            </w:r>
            <w:proofErr w:type="gramEnd"/>
          </w:p>
        </w:tc>
        <w:tc>
          <w:tcPr>
            <w:tcW w:w="1406" w:type="dxa"/>
            <w:vMerge w:val="restart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Отчет за</w:t>
            </w:r>
            <w:r w:rsidR="00CE5717">
              <w:rPr>
                <w:b/>
                <w:sz w:val="22"/>
                <w:szCs w:val="22"/>
              </w:rPr>
              <w:t xml:space="preserve"> 2020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Оценка</w:t>
            </w:r>
          </w:p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proofErr w:type="gramStart"/>
            <w:r w:rsidRPr="004661E5">
              <w:rPr>
                <w:b/>
                <w:sz w:val="22"/>
                <w:szCs w:val="22"/>
              </w:rPr>
              <w:t>текущего</w:t>
            </w:r>
            <w:proofErr w:type="gramEnd"/>
            <w:r w:rsidRPr="004661E5">
              <w:rPr>
                <w:b/>
                <w:sz w:val="22"/>
                <w:szCs w:val="22"/>
              </w:rPr>
              <w:t xml:space="preserve"> года</w:t>
            </w:r>
            <w:r w:rsidR="00CE5717">
              <w:rPr>
                <w:b/>
                <w:sz w:val="22"/>
                <w:szCs w:val="22"/>
              </w:rPr>
              <w:t xml:space="preserve"> 2021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proofErr w:type="gramStart"/>
            <w:r w:rsidRPr="004661E5">
              <w:rPr>
                <w:b/>
                <w:sz w:val="22"/>
                <w:szCs w:val="22"/>
              </w:rPr>
              <w:t xml:space="preserve">Прогноз  </w:t>
            </w:r>
            <w:r w:rsidR="00CE5717">
              <w:rPr>
                <w:b/>
                <w:sz w:val="22"/>
                <w:szCs w:val="22"/>
              </w:rPr>
              <w:t>на</w:t>
            </w:r>
            <w:proofErr w:type="gramEnd"/>
            <w:r w:rsidR="00CE5717">
              <w:rPr>
                <w:b/>
                <w:sz w:val="22"/>
                <w:szCs w:val="22"/>
              </w:rPr>
              <w:t xml:space="preserve"> 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ED7111" w:rsidRPr="004661E5" w:rsidRDefault="00CE5717" w:rsidP="00ED71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Прогноз на 2023</w:t>
            </w:r>
            <w:r w:rsidR="00ED711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П</w:t>
            </w:r>
            <w:r w:rsidR="00CE5717">
              <w:rPr>
                <w:b/>
                <w:sz w:val="22"/>
                <w:szCs w:val="22"/>
              </w:rPr>
              <w:t>рогноз на 2024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1 в-</w:t>
            </w:r>
            <w:proofErr w:type="spellStart"/>
            <w:r w:rsidRPr="004661E5">
              <w:rPr>
                <w:b/>
                <w:sz w:val="22"/>
                <w:szCs w:val="22"/>
              </w:rPr>
              <w:t>нт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2 в-</w:t>
            </w:r>
            <w:proofErr w:type="spellStart"/>
            <w:r w:rsidRPr="004661E5">
              <w:rPr>
                <w:b/>
                <w:sz w:val="22"/>
                <w:szCs w:val="22"/>
              </w:rPr>
              <w:t>нт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1 в-</w:t>
            </w:r>
            <w:proofErr w:type="spellStart"/>
            <w:r w:rsidRPr="004661E5">
              <w:rPr>
                <w:b/>
                <w:sz w:val="22"/>
                <w:szCs w:val="22"/>
              </w:rPr>
              <w:t>нт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2 в-</w:t>
            </w:r>
            <w:proofErr w:type="spellStart"/>
            <w:r w:rsidRPr="004661E5">
              <w:rPr>
                <w:b/>
                <w:sz w:val="22"/>
                <w:szCs w:val="22"/>
              </w:rPr>
              <w:t>нт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1 в-</w:t>
            </w:r>
            <w:proofErr w:type="spellStart"/>
            <w:r w:rsidRPr="004661E5">
              <w:rPr>
                <w:b/>
                <w:sz w:val="22"/>
                <w:szCs w:val="22"/>
              </w:rPr>
              <w:t>нт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:rsidR="00ED7111" w:rsidRPr="004661E5" w:rsidRDefault="00ED7111" w:rsidP="00ED7111">
            <w:pPr>
              <w:rPr>
                <w:b/>
                <w:sz w:val="22"/>
                <w:szCs w:val="22"/>
              </w:rPr>
            </w:pPr>
            <w:r w:rsidRPr="004661E5">
              <w:rPr>
                <w:b/>
                <w:sz w:val="22"/>
                <w:szCs w:val="22"/>
              </w:rPr>
              <w:t>2 в-</w:t>
            </w:r>
            <w:proofErr w:type="spellStart"/>
            <w:r w:rsidRPr="004661E5">
              <w:rPr>
                <w:b/>
                <w:sz w:val="22"/>
                <w:szCs w:val="22"/>
              </w:rPr>
              <w:t>нт</w:t>
            </w:r>
            <w:proofErr w:type="spellEnd"/>
          </w:p>
        </w:tc>
      </w:tr>
      <w:tr w:rsidR="00B86C7D" w:rsidRPr="00E66184" w:rsidTr="00ED7111">
        <w:tc>
          <w:tcPr>
            <w:tcW w:w="3114" w:type="dxa"/>
            <w:vMerge w:val="restart"/>
            <w:shd w:val="clear" w:color="auto" w:fill="auto"/>
          </w:tcPr>
          <w:p w:rsidR="00B86C7D" w:rsidRPr="001B79A5" w:rsidRDefault="00B86C7D" w:rsidP="00B86C7D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Численность постоянного населения в среднем за год</w:t>
            </w:r>
          </w:p>
        </w:tc>
        <w:tc>
          <w:tcPr>
            <w:tcW w:w="1121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тыс. человек</w:t>
            </w:r>
          </w:p>
        </w:tc>
        <w:tc>
          <w:tcPr>
            <w:tcW w:w="1406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</w:t>
            </w:r>
          </w:p>
        </w:tc>
        <w:tc>
          <w:tcPr>
            <w:tcW w:w="1438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09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</w:t>
            </w:r>
          </w:p>
        </w:tc>
        <w:tc>
          <w:tcPr>
            <w:tcW w:w="1209" w:type="dxa"/>
            <w:shd w:val="clear" w:color="auto" w:fill="auto"/>
          </w:tcPr>
          <w:p w:rsidR="00B86C7D" w:rsidRPr="00E66184" w:rsidRDefault="00B86C7D" w:rsidP="00B8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B86C7D" w:rsidRPr="00E66184" w:rsidTr="00ED7111">
        <w:tc>
          <w:tcPr>
            <w:tcW w:w="3114" w:type="dxa"/>
            <w:vMerge/>
            <w:shd w:val="clear" w:color="auto" w:fill="auto"/>
          </w:tcPr>
          <w:p w:rsidR="00B86C7D" w:rsidRPr="001B79A5" w:rsidRDefault="00B86C7D" w:rsidP="00B86C7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1438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94,23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84,53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101,50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96,95</w:t>
            </w:r>
          </w:p>
        </w:tc>
        <w:tc>
          <w:tcPr>
            <w:tcW w:w="1208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96,88</w:t>
            </w:r>
          </w:p>
        </w:tc>
        <w:tc>
          <w:tcPr>
            <w:tcW w:w="1209" w:type="dxa"/>
            <w:shd w:val="clear" w:color="auto" w:fill="auto"/>
          </w:tcPr>
          <w:p w:rsidR="00B86C7D" w:rsidRPr="00E66184" w:rsidRDefault="00B86C7D" w:rsidP="00B86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96,81</w:t>
            </w:r>
          </w:p>
        </w:tc>
        <w:tc>
          <w:tcPr>
            <w:tcW w:w="1209" w:type="dxa"/>
            <w:shd w:val="clear" w:color="auto" w:fill="auto"/>
          </w:tcPr>
          <w:p w:rsidR="00B86C7D" w:rsidRPr="00E66184" w:rsidRDefault="00B86C7D" w:rsidP="00B86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97,03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 xml:space="preserve">Число хозяйственных субъектов </w:t>
            </w:r>
            <w:proofErr w:type="gramStart"/>
            <w:r w:rsidRPr="001B79A5">
              <w:rPr>
                <w:sz w:val="20"/>
                <w:szCs w:val="20"/>
              </w:rPr>
              <w:t>( предприятий</w:t>
            </w:r>
            <w:proofErr w:type="gramEnd"/>
            <w:r w:rsidRPr="001B79A5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6A4396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6A4396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6A4396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6A4396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6A4396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6A4396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6A4396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136B94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6A4396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88,89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 xml:space="preserve">Общая площадь земель поселений </w:t>
            </w:r>
            <w:proofErr w:type="gramStart"/>
            <w:r w:rsidRPr="001B79A5">
              <w:rPr>
                <w:sz w:val="20"/>
                <w:szCs w:val="20"/>
              </w:rPr>
              <w:t>( общая</w:t>
            </w:r>
            <w:proofErr w:type="gramEnd"/>
            <w:r w:rsidRPr="001B79A5">
              <w:rPr>
                <w:sz w:val="20"/>
                <w:szCs w:val="20"/>
              </w:rPr>
              <w:t xml:space="preserve"> площадь территории поселения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гектаров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Default="00ED7111" w:rsidP="00ED7111">
            <w:r w:rsidRPr="00A76251">
              <w:rPr>
                <w:sz w:val="18"/>
                <w:szCs w:val="18"/>
              </w:rPr>
              <w:t>47700</w:t>
            </w:r>
          </w:p>
        </w:tc>
        <w:tc>
          <w:tcPr>
            <w:tcW w:w="1438" w:type="dxa"/>
            <w:shd w:val="clear" w:color="auto" w:fill="auto"/>
          </w:tcPr>
          <w:p w:rsidR="00ED7111" w:rsidRDefault="00ED7111" w:rsidP="00ED7111">
            <w:r w:rsidRPr="00A76251">
              <w:rPr>
                <w:sz w:val="18"/>
                <w:szCs w:val="18"/>
              </w:rPr>
              <w:t>47700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A76251">
              <w:rPr>
                <w:sz w:val="18"/>
                <w:szCs w:val="18"/>
              </w:rPr>
              <w:t>47700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A76251">
              <w:rPr>
                <w:sz w:val="18"/>
                <w:szCs w:val="18"/>
              </w:rPr>
              <w:t>47700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A76251">
              <w:rPr>
                <w:sz w:val="18"/>
                <w:szCs w:val="18"/>
              </w:rPr>
              <w:t>47700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A76251">
              <w:rPr>
                <w:sz w:val="18"/>
                <w:szCs w:val="18"/>
              </w:rPr>
              <w:t>47700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ED7111">
            <w:r w:rsidRPr="00A76251">
              <w:rPr>
                <w:sz w:val="18"/>
                <w:szCs w:val="18"/>
              </w:rPr>
              <w:t>47700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ED7111">
            <w:r w:rsidRPr="00A76251">
              <w:rPr>
                <w:sz w:val="18"/>
                <w:szCs w:val="18"/>
              </w:rPr>
              <w:t>47700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Default="00ED7111" w:rsidP="00ED7111">
            <w:r w:rsidRPr="000B55F9"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Default="00ED7111" w:rsidP="00ED7111">
            <w:r w:rsidRPr="000B55F9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0B55F9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0B55F9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0B55F9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0B55F9"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ED7111">
            <w:r w:rsidRPr="000B55F9"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ED7111">
            <w:r w:rsidRPr="000B55F9">
              <w:rPr>
                <w:sz w:val="18"/>
                <w:szCs w:val="18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Общая площадь зеленых насаждений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гектаров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Default="00ED7111" w:rsidP="00ED7111">
            <w:r w:rsidRPr="009C1395"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Default="00ED7111" w:rsidP="00ED7111">
            <w:r w:rsidRPr="009C1395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9C1395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9C1395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9C1395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9C1395"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ED7111">
            <w:r w:rsidRPr="009C1395"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ED7111">
            <w:r w:rsidRPr="009C1395">
              <w:rPr>
                <w:sz w:val="18"/>
                <w:szCs w:val="18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Общая протяженность всех улиц, проездов, набережных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километров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Default="00ED7111" w:rsidP="00ED7111">
            <w:r w:rsidRPr="007437B6">
              <w:rPr>
                <w:sz w:val="18"/>
                <w:szCs w:val="18"/>
              </w:rPr>
              <w:t>27,8</w:t>
            </w:r>
          </w:p>
        </w:tc>
        <w:tc>
          <w:tcPr>
            <w:tcW w:w="1438" w:type="dxa"/>
            <w:shd w:val="clear" w:color="auto" w:fill="auto"/>
          </w:tcPr>
          <w:p w:rsidR="00ED7111" w:rsidRDefault="00ED7111" w:rsidP="00ED7111">
            <w:r w:rsidRPr="007437B6">
              <w:rPr>
                <w:sz w:val="18"/>
                <w:szCs w:val="18"/>
              </w:rPr>
              <w:t>27,8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7437B6">
              <w:rPr>
                <w:sz w:val="18"/>
                <w:szCs w:val="18"/>
              </w:rPr>
              <w:t>27,8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7437B6">
              <w:rPr>
                <w:sz w:val="18"/>
                <w:szCs w:val="18"/>
              </w:rPr>
              <w:t>27,8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7437B6">
              <w:rPr>
                <w:sz w:val="18"/>
                <w:szCs w:val="18"/>
              </w:rPr>
              <w:t>27,8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r w:rsidRPr="007437B6">
              <w:rPr>
                <w:sz w:val="18"/>
                <w:szCs w:val="18"/>
              </w:rPr>
              <w:t>27,8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ED7111">
            <w:r w:rsidRPr="007437B6">
              <w:rPr>
                <w:sz w:val="18"/>
                <w:szCs w:val="18"/>
              </w:rPr>
              <w:t>27,8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ED7111">
            <w:r w:rsidRPr="007437B6">
              <w:rPr>
                <w:sz w:val="18"/>
                <w:szCs w:val="18"/>
              </w:rPr>
              <w:t>27,8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477444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в</w:t>
            </w:r>
            <w:proofErr w:type="gramEnd"/>
            <w:r w:rsidRPr="001B79A5">
              <w:rPr>
                <w:sz w:val="20"/>
                <w:szCs w:val="20"/>
              </w:rPr>
              <w:t xml:space="preserve"> том числе:</w:t>
            </w:r>
          </w:p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освещенных</w:t>
            </w:r>
            <w:proofErr w:type="gramEnd"/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километров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с</w:t>
            </w:r>
            <w:proofErr w:type="gramEnd"/>
            <w:r w:rsidRPr="001B79A5">
              <w:rPr>
                <w:sz w:val="20"/>
                <w:szCs w:val="20"/>
              </w:rPr>
              <w:t xml:space="preserve"> усовершенствованным покрытием (цементобетонное, асфальтобетонное)</w:t>
            </w:r>
          </w:p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километров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Вывоз бытового мусора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куб. м.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6850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Количество торговых точек</w:t>
            </w:r>
          </w:p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в</w:t>
            </w:r>
            <w:proofErr w:type="gramEnd"/>
            <w:r w:rsidRPr="001B79A5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D7111" w:rsidRPr="00E66184" w:rsidRDefault="00ED7111" w:rsidP="00ED7111">
            <w:pPr>
              <w:rPr>
                <w:sz w:val="20"/>
                <w:szCs w:val="20"/>
              </w:rPr>
            </w:pP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A514A" w:rsidRDefault="00ED7111" w:rsidP="00ED7111">
            <w:pPr>
              <w:rPr>
                <w:sz w:val="18"/>
                <w:szCs w:val="18"/>
              </w:rPr>
            </w:pPr>
            <w:r w:rsidRPr="00EA514A">
              <w:rPr>
                <w:sz w:val="18"/>
                <w:szCs w:val="18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магазинов</w:t>
            </w:r>
            <w:proofErr w:type="gramEnd"/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9" w:type="dxa"/>
            <w:shd w:val="clear" w:color="auto" w:fill="auto"/>
          </w:tcPr>
          <w:p w:rsidR="00ED7111" w:rsidRPr="00EA514A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D7111" w:rsidRPr="00E66184" w:rsidTr="00ED7111">
        <w:tc>
          <w:tcPr>
            <w:tcW w:w="3114" w:type="dxa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киосков</w:t>
            </w:r>
            <w:proofErr w:type="gramEnd"/>
            <w:r w:rsidRPr="001B79A5">
              <w:rPr>
                <w:sz w:val="20"/>
                <w:szCs w:val="20"/>
              </w:rPr>
              <w:t xml:space="preserve"> (павильонов)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Pr="00EA514A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7111" w:rsidRPr="00E66184" w:rsidTr="00ED7111">
        <w:tc>
          <w:tcPr>
            <w:tcW w:w="3114" w:type="dxa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автолавок</w:t>
            </w:r>
            <w:proofErr w:type="gramEnd"/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36B94" w:rsidRDefault="00136B94" w:rsidP="00ED7111">
            <w:pPr>
              <w:rPr>
                <w:sz w:val="18"/>
                <w:szCs w:val="18"/>
              </w:rPr>
            </w:pPr>
          </w:p>
          <w:p w:rsidR="00136B94" w:rsidRPr="00EA514A" w:rsidRDefault="00136B94" w:rsidP="00ED7111">
            <w:pPr>
              <w:rPr>
                <w:sz w:val="18"/>
                <w:szCs w:val="18"/>
              </w:rPr>
            </w:pP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Количество пунктов бытового обслуживания населения (бань, парикмахерских, прачечных, ремонтных и пошиво</w:t>
            </w:r>
            <w:r>
              <w:rPr>
                <w:sz w:val="20"/>
                <w:szCs w:val="20"/>
              </w:rPr>
              <w:t xml:space="preserve">чных мастерских, </w:t>
            </w:r>
            <w:proofErr w:type="gramStart"/>
            <w:r>
              <w:rPr>
                <w:sz w:val="20"/>
                <w:szCs w:val="20"/>
              </w:rPr>
              <w:t>автосервисов )</w:t>
            </w:r>
            <w:proofErr w:type="gramEnd"/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ED7111" w:rsidRPr="00EA514A" w:rsidRDefault="00ED7111" w:rsidP="00ED7111">
            <w:pPr>
              <w:rPr>
                <w:sz w:val="18"/>
                <w:szCs w:val="18"/>
              </w:rPr>
            </w:pPr>
            <w:r w:rsidRPr="00EA514A">
              <w:rPr>
                <w:sz w:val="18"/>
                <w:szCs w:val="18"/>
              </w:rPr>
              <w:t>1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A514A" w:rsidRDefault="00ED7111" w:rsidP="00ED7111">
            <w:pPr>
              <w:rPr>
                <w:sz w:val="18"/>
                <w:szCs w:val="18"/>
              </w:rPr>
            </w:pPr>
            <w:r w:rsidRPr="00EA514A">
              <w:rPr>
                <w:sz w:val="18"/>
                <w:szCs w:val="18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lastRenderedPageBreak/>
              <w:t>Количество учреждений культуры и отдыха</w:t>
            </w:r>
          </w:p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в</w:t>
            </w:r>
            <w:proofErr w:type="gramEnd"/>
            <w:r w:rsidRPr="001B79A5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A514A" w:rsidRDefault="00ED7111" w:rsidP="00ED7111">
            <w:pPr>
              <w:rPr>
                <w:strike/>
                <w:sz w:val="18"/>
                <w:szCs w:val="18"/>
              </w:rPr>
            </w:pPr>
            <w:r w:rsidRPr="00EA514A">
              <w:rPr>
                <w:sz w:val="18"/>
                <w:szCs w:val="18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клубов</w:t>
            </w:r>
            <w:proofErr w:type="gramEnd"/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D7111" w:rsidRPr="00E66184" w:rsidTr="00ED7111">
        <w:tc>
          <w:tcPr>
            <w:tcW w:w="3114" w:type="dxa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библиотек</w:t>
            </w:r>
            <w:proofErr w:type="gramEnd"/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D7111" w:rsidRPr="00E66184" w:rsidTr="00ED7111">
        <w:tc>
          <w:tcPr>
            <w:tcW w:w="3114" w:type="dxa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домов</w:t>
            </w:r>
            <w:proofErr w:type="gramEnd"/>
            <w:r w:rsidRPr="001B79A5">
              <w:rPr>
                <w:sz w:val="20"/>
                <w:szCs w:val="20"/>
              </w:rPr>
              <w:t xml:space="preserve"> творчества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111" w:rsidRPr="00E66184" w:rsidTr="00ED7111">
        <w:tc>
          <w:tcPr>
            <w:tcW w:w="3114" w:type="dxa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музеев</w:t>
            </w:r>
            <w:proofErr w:type="gramEnd"/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 xml:space="preserve">Число мест в дошкольных образовательных учреждениях </w:t>
            </w:r>
            <w:r w:rsidR="00136B94">
              <w:rPr>
                <w:sz w:val="20"/>
                <w:szCs w:val="20"/>
              </w:rPr>
              <w:t xml:space="preserve"> </w:t>
            </w:r>
            <w:proofErr w:type="gramStart"/>
            <w:r w:rsidR="00136B94">
              <w:rPr>
                <w:sz w:val="20"/>
                <w:szCs w:val="20"/>
              </w:rPr>
              <w:t xml:space="preserve">   (</w:t>
            </w:r>
            <w:proofErr w:type="gramEnd"/>
            <w:r w:rsidRPr="001B79A5">
              <w:rPr>
                <w:sz w:val="20"/>
                <w:szCs w:val="20"/>
              </w:rPr>
              <w:t>яслях, детских садах )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мест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208" w:type="dxa"/>
            <w:shd w:val="clear" w:color="auto" w:fill="auto"/>
          </w:tcPr>
          <w:p w:rsidR="00ED7111" w:rsidRDefault="00ED7111" w:rsidP="00ED7111">
            <w:pPr>
              <w:rPr>
                <w:sz w:val="18"/>
                <w:szCs w:val="18"/>
              </w:rPr>
            </w:pPr>
          </w:p>
          <w:p w:rsidR="00ED7111" w:rsidRPr="00C1616E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Число мест в общеобразо</w:t>
            </w:r>
            <w:r>
              <w:rPr>
                <w:sz w:val="20"/>
                <w:szCs w:val="20"/>
              </w:rPr>
              <w:t>вательных учреж</w:t>
            </w:r>
            <w:r w:rsidR="00136B94">
              <w:rPr>
                <w:sz w:val="20"/>
                <w:szCs w:val="20"/>
              </w:rPr>
              <w:t>дениях (</w:t>
            </w:r>
            <w:r>
              <w:rPr>
                <w:sz w:val="20"/>
                <w:szCs w:val="20"/>
              </w:rPr>
              <w:t>школах)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мест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 xml:space="preserve">Численность учащихся, посещающих общеобразовательные учреждения </w:t>
            </w:r>
            <w:r w:rsidR="00136B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школы)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06DE8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06DE8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Количество пунктов перви</w:t>
            </w:r>
            <w:r>
              <w:rPr>
                <w:sz w:val="20"/>
                <w:szCs w:val="20"/>
              </w:rPr>
              <w:t>чного медицинского обслуживания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Жилищный фонд на начало периода - всего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тыс. кв. м.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proofErr w:type="gramStart"/>
            <w:r w:rsidRPr="001B79A5">
              <w:rPr>
                <w:sz w:val="20"/>
                <w:szCs w:val="20"/>
              </w:rPr>
              <w:t>в</w:t>
            </w:r>
            <w:proofErr w:type="gramEnd"/>
            <w:r w:rsidRPr="001B79A5">
              <w:rPr>
                <w:sz w:val="20"/>
                <w:szCs w:val="20"/>
              </w:rPr>
              <w:t xml:space="preserve"> том числе жилищный фонд, находящийся в собственности граждан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тыс. кв. м.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1209" w:type="dxa"/>
            <w:shd w:val="clear" w:color="auto" w:fill="auto"/>
          </w:tcPr>
          <w:p w:rsidR="00ED7111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ED7111" w:rsidRDefault="00ED7111" w:rsidP="00ED7111">
            <w:pPr>
              <w:rPr>
                <w:sz w:val="20"/>
                <w:szCs w:val="20"/>
              </w:rPr>
            </w:pPr>
          </w:p>
          <w:p w:rsidR="00ED7111" w:rsidRPr="00E66184" w:rsidRDefault="00ED7111" w:rsidP="00ED7111">
            <w:pPr>
              <w:rPr>
                <w:sz w:val="20"/>
                <w:szCs w:val="20"/>
              </w:rPr>
            </w:pP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Количество семей, получающих жилищные субсидии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>Число граждан пользующихся льготами по оп</w:t>
            </w:r>
            <w:r>
              <w:rPr>
                <w:sz w:val="20"/>
                <w:szCs w:val="20"/>
              </w:rPr>
              <w:t>лате жилья и коммунальных услуг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</w:tr>
      <w:tr w:rsidR="00ED7111" w:rsidRPr="00E66184" w:rsidTr="00136B94">
        <w:trPr>
          <w:trHeight w:val="1313"/>
        </w:trPr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99,03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ED7111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7111" w:rsidRPr="00E66184" w:rsidTr="00ED7111"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lastRenderedPageBreak/>
              <w:t xml:space="preserve">Величина прожиточного минимума в расчете на душу населения в месяц </w:t>
            </w:r>
            <w:proofErr w:type="gramStart"/>
            <w:r w:rsidRPr="001B79A5">
              <w:rPr>
                <w:sz w:val="20"/>
                <w:szCs w:val="20"/>
              </w:rPr>
              <w:t>( в</w:t>
            </w:r>
            <w:proofErr w:type="gramEnd"/>
            <w:r w:rsidRPr="001B79A5">
              <w:rPr>
                <w:sz w:val="20"/>
                <w:szCs w:val="20"/>
              </w:rPr>
              <w:t xml:space="preserve"> среднем по области)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рублей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D7111" w:rsidRPr="008D66C2" w:rsidRDefault="00821CE2" w:rsidP="00ED71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1438" w:type="dxa"/>
            <w:shd w:val="clear" w:color="auto" w:fill="auto"/>
          </w:tcPr>
          <w:p w:rsidR="00ED7111" w:rsidRPr="008D66C2" w:rsidRDefault="00821CE2" w:rsidP="00ED71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10742</w:t>
            </w:r>
          </w:p>
        </w:tc>
        <w:tc>
          <w:tcPr>
            <w:tcW w:w="1208" w:type="dxa"/>
            <w:shd w:val="clear" w:color="auto" w:fill="auto"/>
          </w:tcPr>
          <w:p w:rsidR="00ED7111" w:rsidRPr="008D66C2" w:rsidRDefault="00821CE2" w:rsidP="00ED71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1208" w:type="dxa"/>
            <w:shd w:val="clear" w:color="auto" w:fill="auto"/>
          </w:tcPr>
          <w:p w:rsidR="00ED7111" w:rsidRPr="008D66C2" w:rsidRDefault="00821CE2" w:rsidP="00ED71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1208" w:type="dxa"/>
            <w:shd w:val="clear" w:color="auto" w:fill="auto"/>
          </w:tcPr>
          <w:p w:rsidR="00ED7111" w:rsidRPr="008D66C2" w:rsidRDefault="00821CE2" w:rsidP="00ED71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1208" w:type="dxa"/>
            <w:shd w:val="clear" w:color="auto" w:fill="auto"/>
          </w:tcPr>
          <w:p w:rsidR="00ED7111" w:rsidRPr="008D66C2" w:rsidRDefault="00821CE2" w:rsidP="00ED71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12537</w:t>
            </w:r>
          </w:p>
        </w:tc>
        <w:tc>
          <w:tcPr>
            <w:tcW w:w="1209" w:type="dxa"/>
            <w:shd w:val="clear" w:color="auto" w:fill="auto"/>
          </w:tcPr>
          <w:p w:rsidR="00ED7111" w:rsidRPr="008D66C2" w:rsidRDefault="00821CE2" w:rsidP="00ED71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13233</w:t>
            </w:r>
          </w:p>
        </w:tc>
        <w:tc>
          <w:tcPr>
            <w:tcW w:w="1209" w:type="dxa"/>
            <w:shd w:val="clear" w:color="auto" w:fill="auto"/>
          </w:tcPr>
          <w:p w:rsidR="00ED7111" w:rsidRPr="008D66C2" w:rsidRDefault="00821CE2" w:rsidP="00ED71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13750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821CE2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821CE2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821CE2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821CE2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821CE2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821CE2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821CE2" w:rsidP="00ED7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108,7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821CE2" w:rsidP="00ED7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</w:tr>
      <w:tr w:rsidR="00E70E13" w:rsidRPr="00E66184" w:rsidTr="0084236D">
        <w:tc>
          <w:tcPr>
            <w:tcW w:w="3114" w:type="dxa"/>
            <w:vMerge w:val="restart"/>
          </w:tcPr>
          <w:p w:rsidR="00E70E13" w:rsidRPr="00821CE2" w:rsidRDefault="00E70E13" w:rsidP="00E70E13">
            <w:pPr>
              <w:spacing w:line="245" w:lineRule="auto"/>
              <w:rPr>
                <w:color w:val="000000"/>
                <w:sz w:val="20"/>
                <w:szCs w:val="20"/>
              </w:rPr>
            </w:pPr>
            <w:r w:rsidRPr="00821CE2">
              <w:rPr>
                <w:color w:val="000000"/>
                <w:sz w:val="20"/>
                <w:szCs w:val="20"/>
              </w:rPr>
              <w:t>Индекс потребительских цен – всего</w:t>
            </w:r>
          </w:p>
          <w:p w:rsidR="00E70E13" w:rsidRPr="004F17F9" w:rsidRDefault="00E70E13" w:rsidP="00E70E13">
            <w:pPr>
              <w:spacing w:line="245" w:lineRule="auto"/>
              <w:rPr>
                <w:color w:val="000000"/>
              </w:rPr>
            </w:pPr>
            <w:proofErr w:type="gramStart"/>
            <w:r w:rsidRPr="00821CE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21CE2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21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рублей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1438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106,1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105,5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106,0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105,2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106,9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105,7</w:t>
            </w:r>
          </w:p>
        </w:tc>
      </w:tr>
      <w:tr w:rsidR="00E70E13" w:rsidRPr="00E66184" w:rsidTr="0084236D">
        <w:tc>
          <w:tcPr>
            <w:tcW w:w="3114" w:type="dxa"/>
            <w:vMerge/>
          </w:tcPr>
          <w:p w:rsidR="00E70E13" w:rsidRPr="001B79A5" w:rsidRDefault="00E70E13" w:rsidP="00E70E1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438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105,9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105,6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106,0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105,5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106,6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105,5</w:t>
            </w:r>
          </w:p>
        </w:tc>
      </w:tr>
      <w:tr w:rsidR="00E70E13" w:rsidRPr="00E66184" w:rsidTr="0084236D">
        <w:tc>
          <w:tcPr>
            <w:tcW w:w="3114" w:type="dxa"/>
            <w:vMerge w:val="restart"/>
          </w:tcPr>
          <w:p w:rsidR="00E70E13" w:rsidRPr="004F17F9" w:rsidRDefault="00E70E13" w:rsidP="00E70E13">
            <w:pPr>
              <w:spacing w:line="245" w:lineRule="auto"/>
              <w:rPr>
                <w:color w:val="000000"/>
              </w:rPr>
            </w:pPr>
            <w:proofErr w:type="gramStart"/>
            <w:r w:rsidRPr="004F17F9">
              <w:rPr>
                <w:color w:val="000000"/>
              </w:rPr>
              <w:t>на</w:t>
            </w:r>
            <w:proofErr w:type="gramEnd"/>
            <w:r w:rsidRPr="004F17F9">
              <w:rPr>
                <w:color w:val="000000"/>
              </w:rPr>
              <w:t xml:space="preserve"> продовольственные товары</w:t>
            </w:r>
          </w:p>
        </w:tc>
        <w:tc>
          <w:tcPr>
            <w:tcW w:w="1121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рублей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</w:tc>
        <w:tc>
          <w:tcPr>
            <w:tcW w:w="1438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105,7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104,8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105,9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104,7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106,7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105,5</w:t>
            </w:r>
          </w:p>
        </w:tc>
      </w:tr>
      <w:tr w:rsidR="00E70E13" w:rsidRPr="00E66184" w:rsidTr="0084236D">
        <w:tc>
          <w:tcPr>
            <w:tcW w:w="3114" w:type="dxa"/>
            <w:vMerge/>
          </w:tcPr>
          <w:p w:rsidR="00E70E13" w:rsidRPr="001B79A5" w:rsidRDefault="00E70E13" w:rsidP="00E70E1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1438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104,7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104,5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105,9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105,1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106,4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104,9</w:t>
            </w:r>
          </w:p>
        </w:tc>
      </w:tr>
      <w:tr w:rsidR="00E70E13" w:rsidRPr="00E66184" w:rsidTr="0084236D">
        <w:tc>
          <w:tcPr>
            <w:tcW w:w="3114" w:type="dxa"/>
            <w:vMerge w:val="restart"/>
          </w:tcPr>
          <w:p w:rsidR="00E70E13" w:rsidRPr="004F17F9" w:rsidRDefault="00E70E13" w:rsidP="00E70E13">
            <w:pPr>
              <w:spacing w:line="245" w:lineRule="auto"/>
              <w:rPr>
                <w:color w:val="000000"/>
              </w:rPr>
            </w:pPr>
            <w:proofErr w:type="gramStart"/>
            <w:r w:rsidRPr="004F17F9">
              <w:rPr>
                <w:color w:val="000000"/>
              </w:rPr>
              <w:t>на</w:t>
            </w:r>
            <w:proofErr w:type="gramEnd"/>
            <w:r w:rsidRPr="004F17F9">
              <w:rPr>
                <w:color w:val="000000"/>
              </w:rPr>
              <w:t xml:space="preserve"> непродовольственные товары</w:t>
            </w:r>
          </w:p>
        </w:tc>
        <w:tc>
          <w:tcPr>
            <w:tcW w:w="1121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рублей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1438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108,9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106,9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106,4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107,5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106,1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108,0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106,9</w:t>
            </w:r>
          </w:p>
        </w:tc>
      </w:tr>
      <w:tr w:rsidR="00E70E13" w:rsidRPr="00E66184" w:rsidTr="0084236D">
        <w:tc>
          <w:tcPr>
            <w:tcW w:w="3114" w:type="dxa"/>
            <w:vMerge/>
          </w:tcPr>
          <w:p w:rsidR="00E70E13" w:rsidRPr="001B79A5" w:rsidRDefault="00E70E13" w:rsidP="00E70E1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1438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107,5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106,9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107,0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106,9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107,9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106,2</w:t>
            </w:r>
          </w:p>
        </w:tc>
      </w:tr>
      <w:tr w:rsidR="00E70E13" w:rsidRPr="00E66184" w:rsidTr="0084236D">
        <w:tc>
          <w:tcPr>
            <w:tcW w:w="3114" w:type="dxa"/>
            <w:vMerge w:val="restart"/>
          </w:tcPr>
          <w:p w:rsidR="00E70E13" w:rsidRPr="004F17F9" w:rsidRDefault="00E70E13" w:rsidP="00E70E13">
            <w:pPr>
              <w:spacing w:line="245" w:lineRule="auto"/>
              <w:rPr>
                <w:color w:val="000000"/>
              </w:rPr>
            </w:pPr>
            <w:proofErr w:type="gramStart"/>
            <w:r w:rsidRPr="004F17F9">
              <w:rPr>
                <w:color w:val="000000"/>
              </w:rPr>
              <w:t>на</w:t>
            </w:r>
            <w:proofErr w:type="gramEnd"/>
            <w:r w:rsidRPr="004F17F9">
              <w:rPr>
                <w:color w:val="000000"/>
              </w:rPr>
              <w:t xml:space="preserve"> платные услуги населению</w:t>
            </w:r>
          </w:p>
        </w:tc>
        <w:tc>
          <w:tcPr>
            <w:tcW w:w="1121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proofErr w:type="gramStart"/>
            <w:r w:rsidRPr="00E66184">
              <w:rPr>
                <w:sz w:val="18"/>
                <w:szCs w:val="18"/>
              </w:rPr>
              <w:t>рублей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1438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105,8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105,1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105,2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104,8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106,1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</w:rPr>
            </w:pPr>
            <w:r w:rsidRPr="00E70E13">
              <w:rPr>
                <w:sz w:val="18"/>
                <w:szCs w:val="18"/>
              </w:rPr>
              <w:t>104,7</w:t>
            </w:r>
          </w:p>
        </w:tc>
      </w:tr>
      <w:tr w:rsidR="00E70E13" w:rsidRPr="00E66184" w:rsidTr="0084236D">
        <w:tc>
          <w:tcPr>
            <w:tcW w:w="3114" w:type="dxa"/>
            <w:vMerge/>
            <w:shd w:val="clear" w:color="auto" w:fill="auto"/>
          </w:tcPr>
          <w:p w:rsidR="00E70E13" w:rsidRPr="001B79A5" w:rsidRDefault="00E70E13" w:rsidP="00E70E1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438" w:type="dxa"/>
            <w:shd w:val="clear" w:color="auto" w:fill="auto"/>
          </w:tcPr>
          <w:p w:rsidR="00E70E13" w:rsidRPr="00E66184" w:rsidRDefault="00E70E13" w:rsidP="00E70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70E13">
              <w:rPr>
                <w:sz w:val="18"/>
                <w:szCs w:val="18"/>
              </w:rPr>
              <w:t>105,7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70E13">
              <w:rPr>
                <w:sz w:val="18"/>
                <w:szCs w:val="18"/>
              </w:rPr>
              <w:t>105,4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70E13">
              <w:rPr>
                <w:sz w:val="18"/>
                <w:szCs w:val="18"/>
              </w:rPr>
              <w:t>105,5</w:t>
            </w:r>
          </w:p>
        </w:tc>
        <w:tc>
          <w:tcPr>
            <w:tcW w:w="1208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70E13">
              <w:rPr>
                <w:sz w:val="18"/>
                <w:szCs w:val="18"/>
              </w:rPr>
              <w:t>105,2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70E13">
              <w:rPr>
                <w:sz w:val="18"/>
                <w:szCs w:val="18"/>
              </w:rPr>
              <w:t>105,7</w:t>
            </w:r>
          </w:p>
        </w:tc>
        <w:tc>
          <w:tcPr>
            <w:tcW w:w="1209" w:type="dxa"/>
          </w:tcPr>
          <w:p w:rsidR="00E70E13" w:rsidRPr="00E70E13" w:rsidRDefault="00E70E13" w:rsidP="00E70E13">
            <w:pPr>
              <w:spacing w:line="245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70E13">
              <w:rPr>
                <w:sz w:val="18"/>
                <w:szCs w:val="18"/>
              </w:rPr>
              <w:t>104,6</w:t>
            </w:r>
          </w:p>
        </w:tc>
      </w:tr>
      <w:tr w:rsidR="00ED7111" w:rsidRPr="00E66184" w:rsidTr="00ED7111">
        <w:trPr>
          <w:trHeight w:val="58"/>
        </w:trPr>
        <w:tc>
          <w:tcPr>
            <w:tcW w:w="3114" w:type="dxa"/>
            <w:vMerge w:val="restart"/>
            <w:shd w:val="clear" w:color="auto" w:fill="auto"/>
          </w:tcPr>
          <w:p w:rsidR="00ED7111" w:rsidRPr="001B79A5" w:rsidRDefault="00ED7111" w:rsidP="00ED7111">
            <w:pPr>
              <w:rPr>
                <w:sz w:val="20"/>
                <w:szCs w:val="20"/>
              </w:rPr>
            </w:pPr>
            <w:r w:rsidRPr="001B79A5">
              <w:rPr>
                <w:sz w:val="20"/>
                <w:szCs w:val="20"/>
              </w:rPr>
              <w:t xml:space="preserve">Поступление налоговых и неналоговых платежей с территории поселения в бюджет </w:t>
            </w:r>
            <w:proofErr w:type="gramStart"/>
            <w:r w:rsidRPr="001B79A5">
              <w:rPr>
                <w:sz w:val="20"/>
                <w:szCs w:val="20"/>
              </w:rPr>
              <w:t>поселения(</w:t>
            </w:r>
            <w:proofErr w:type="gramEnd"/>
            <w:r w:rsidRPr="001B79A5">
              <w:rPr>
                <w:sz w:val="20"/>
                <w:szCs w:val="20"/>
              </w:rPr>
              <w:t>по данным налоговых органов)</w:t>
            </w: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тыс. руб.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180F78" w:rsidP="0049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</w:t>
            </w:r>
          </w:p>
        </w:tc>
        <w:tc>
          <w:tcPr>
            <w:tcW w:w="1438" w:type="dxa"/>
            <w:shd w:val="clear" w:color="auto" w:fill="auto"/>
          </w:tcPr>
          <w:p w:rsidR="00ED7111" w:rsidRPr="00E66184" w:rsidRDefault="00490B19" w:rsidP="0049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490B19" w:rsidP="0049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3386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490B19" w:rsidP="0049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490B19" w:rsidP="0049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3441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490B19" w:rsidP="0049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490B19" w:rsidP="0049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490B19" w:rsidP="0049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</w:t>
            </w:r>
          </w:p>
        </w:tc>
      </w:tr>
      <w:tr w:rsidR="00ED7111" w:rsidRPr="00E66184" w:rsidTr="00ED7111">
        <w:tc>
          <w:tcPr>
            <w:tcW w:w="3114" w:type="dxa"/>
            <w:vMerge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ED7111" w:rsidRPr="00E66184" w:rsidRDefault="00ED7111" w:rsidP="00ED7111">
            <w:pPr>
              <w:rPr>
                <w:sz w:val="18"/>
                <w:szCs w:val="18"/>
              </w:rPr>
            </w:pPr>
            <w:r w:rsidRPr="00E66184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406" w:type="dxa"/>
            <w:shd w:val="clear" w:color="auto" w:fill="auto"/>
          </w:tcPr>
          <w:p w:rsidR="00ED7111" w:rsidRPr="00E66184" w:rsidRDefault="00ED7111" w:rsidP="00490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ED7111" w:rsidRPr="00E66184" w:rsidRDefault="00180F78" w:rsidP="0049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180F78" w:rsidP="0049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91,49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180F78" w:rsidP="0049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91,87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180F78" w:rsidP="0049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101,62</w:t>
            </w:r>
          </w:p>
        </w:tc>
        <w:tc>
          <w:tcPr>
            <w:tcW w:w="1208" w:type="dxa"/>
            <w:shd w:val="clear" w:color="auto" w:fill="auto"/>
          </w:tcPr>
          <w:p w:rsidR="00ED7111" w:rsidRPr="00E66184" w:rsidRDefault="00180F78" w:rsidP="0049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102,94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180F78" w:rsidP="0049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102,35</w:t>
            </w:r>
          </w:p>
        </w:tc>
        <w:tc>
          <w:tcPr>
            <w:tcW w:w="1209" w:type="dxa"/>
            <w:shd w:val="clear" w:color="auto" w:fill="auto"/>
          </w:tcPr>
          <w:p w:rsidR="00ED7111" w:rsidRPr="00E66184" w:rsidRDefault="00180F78" w:rsidP="0049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101,43</w:t>
            </w:r>
          </w:p>
        </w:tc>
      </w:tr>
    </w:tbl>
    <w:p w:rsidR="00ED7111" w:rsidRDefault="00ED7111" w:rsidP="00ED7111">
      <w:pPr>
        <w:pStyle w:val="a7"/>
        <w:jc w:val="center"/>
      </w:pPr>
    </w:p>
    <w:p w:rsidR="00ED7111" w:rsidRDefault="00ED7111" w:rsidP="00ED7111"/>
    <w:p w:rsidR="00002134" w:rsidRDefault="00002134" w:rsidP="00ED7111">
      <w:pPr>
        <w:widowControl w:val="0"/>
        <w:autoSpaceDE w:val="0"/>
        <w:autoSpaceDN w:val="0"/>
        <w:adjustRightInd w:val="0"/>
        <w:jc w:val="center"/>
      </w:pPr>
    </w:p>
    <w:sectPr w:rsidR="00002134" w:rsidSect="00FE7FB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633E"/>
    <w:multiLevelType w:val="multilevel"/>
    <w:tmpl w:val="88D84900"/>
    <w:lvl w:ilvl="0">
      <w:start w:val="1"/>
      <w:numFmt w:val="decimal"/>
      <w:lvlText w:val="%1."/>
      <w:lvlJc w:val="left"/>
      <w:pPr>
        <w:tabs>
          <w:tab w:val="num" w:pos="1134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117B4F"/>
    <w:multiLevelType w:val="multilevel"/>
    <w:tmpl w:val="D520D2A2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7C05E7B"/>
    <w:multiLevelType w:val="hybridMultilevel"/>
    <w:tmpl w:val="C360E828"/>
    <w:lvl w:ilvl="0" w:tplc="F7A65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27DB6"/>
    <w:multiLevelType w:val="multilevel"/>
    <w:tmpl w:val="5CD846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7A7E57"/>
    <w:multiLevelType w:val="multilevel"/>
    <w:tmpl w:val="1638AD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7764C6"/>
    <w:multiLevelType w:val="multilevel"/>
    <w:tmpl w:val="E7F40258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F125C3"/>
    <w:multiLevelType w:val="hybridMultilevel"/>
    <w:tmpl w:val="05029D22"/>
    <w:lvl w:ilvl="0" w:tplc="F17CABDA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583413"/>
    <w:multiLevelType w:val="hybridMultilevel"/>
    <w:tmpl w:val="EA8ED4BE"/>
    <w:lvl w:ilvl="0" w:tplc="F5B0F4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AC18DA"/>
    <w:multiLevelType w:val="hybridMultilevel"/>
    <w:tmpl w:val="22DC92BC"/>
    <w:lvl w:ilvl="0" w:tplc="F17CABDA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7"/>
    <w:rsid w:val="00002134"/>
    <w:rsid w:val="000403F4"/>
    <w:rsid w:val="00050C1F"/>
    <w:rsid w:val="000620BA"/>
    <w:rsid w:val="000A1174"/>
    <w:rsid w:val="000A1D19"/>
    <w:rsid w:val="000A6CC6"/>
    <w:rsid w:val="000C2FB0"/>
    <w:rsid w:val="00132892"/>
    <w:rsid w:val="00136B94"/>
    <w:rsid w:val="00160534"/>
    <w:rsid w:val="00160D48"/>
    <w:rsid w:val="0017191E"/>
    <w:rsid w:val="00180F78"/>
    <w:rsid w:val="00181119"/>
    <w:rsid w:val="001858CA"/>
    <w:rsid w:val="001D0F35"/>
    <w:rsid w:val="00210EB8"/>
    <w:rsid w:val="00211C4A"/>
    <w:rsid w:val="00216DF7"/>
    <w:rsid w:val="00224FD7"/>
    <w:rsid w:val="00287DD7"/>
    <w:rsid w:val="002B0060"/>
    <w:rsid w:val="002B3472"/>
    <w:rsid w:val="002C7A22"/>
    <w:rsid w:val="002F39B7"/>
    <w:rsid w:val="002F4761"/>
    <w:rsid w:val="0030070C"/>
    <w:rsid w:val="00306E91"/>
    <w:rsid w:val="00377E91"/>
    <w:rsid w:val="00383F68"/>
    <w:rsid w:val="003876FB"/>
    <w:rsid w:val="003F1991"/>
    <w:rsid w:val="0041651A"/>
    <w:rsid w:val="00437F54"/>
    <w:rsid w:val="00454D69"/>
    <w:rsid w:val="00477444"/>
    <w:rsid w:val="00490B19"/>
    <w:rsid w:val="00492097"/>
    <w:rsid w:val="00495D7B"/>
    <w:rsid w:val="00497753"/>
    <w:rsid w:val="004A235E"/>
    <w:rsid w:val="004E53F4"/>
    <w:rsid w:val="004F2950"/>
    <w:rsid w:val="005543D0"/>
    <w:rsid w:val="0056184B"/>
    <w:rsid w:val="0059104F"/>
    <w:rsid w:val="005B4270"/>
    <w:rsid w:val="005F2832"/>
    <w:rsid w:val="0063613F"/>
    <w:rsid w:val="00654A72"/>
    <w:rsid w:val="006A28A9"/>
    <w:rsid w:val="006A4396"/>
    <w:rsid w:val="006C4F38"/>
    <w:rsid w:val="007147B1"/>
    <w:rsid w:val="00725285"/>
    <w:rsid w:val="007C5E0A"/>
    <w:rsid w:val="007E3CBC"/>
    <w:rsid w:val="0080185A"/>
    <w:rsid w:val="00821CE2"/>
    <w:rsid w:val="00841DB0"/>
    <w:rsid w:val="00847DC6"/>
    <w:rsid w:val="00881F52"/>
    <w:rsid w:val="008D7072"/>
    <w:rsid w:val="008E4E2A"/>
    <w:rsid w:val="008F16EE"/>
    <w:rsid w:val="008F1FFB"/>
    <w:rsid w:val="0092046B"/>
    <w:rsid w:val="00953468"/>
    <w:rsid w:val="00963802"/>
    <w:rsid w:val="00980B6D"/>
    <w:rsid w:val="009D4433"/>
    <w:rsid w:val="009D5C40"/>
    <w:rsid w:val="009E7011"/>
    <w:rsid w:val="00A62F08"/>
    <w:rsid w:val="00A66EAF"/>
    <w:rsid w:val="00A73E7F"/>
    <w:rsid w:val="00AE011E"/>
    <w:rsid w:val="00AF0EC7"/>
    <w:rsid w:val="00AF2910"/>
    <w:rsid w:val="00AF2CD5"/>
    <w:rsid w:val="00B123AF"/>
    <w:rsid w:val="00B533F1"/>
    <w:rsid w:val="00B76A54"/>
    <w:rsid w:val="00B83E9B"/>
    <w:rsid w:val="00B86C7D"/>
    <w:rsid w:val="00B95310"/>
    <w:rsid w:val="00BA64F5"/>
    <w:rsid w:val="00BB2F6F"/>
    <w:rsid w:val="00BB6D81"/>
    <w:rsid w:val="00BC75A0"/>
    <w:rsid w:val="00BE7863"/>
    <w:rsid w:val="00C076A6"/>
    <w:rsid w:val="00C41F42"/>
    <w:rsid w:val="00C53A86"/>
    <w:rsid w:val="00C976AD"/>
    <w:rsid w:val="00CA0E6A"/>
    <w:rsid w:val="00CD0258"/>
    <w:rsid w:val="00CE5717"/>
    <w:rsid w:val="00D042F4"/>
    <w:rsid w:val="00D7573D"/>
    <w:rsid w:val="00D826C9"/>
    <w:rsid w:val="00D91046"/>
    <w:rsid w:val="00DA650D"/>
    <w:rsid w:val="00DB2D6B"/>
    <w:rsid w:val="00DB4475"/>
    <w:rsid w:val="00DB5E94"/>
    <w:rsid w:val="00DB658A"/>
    <w:rsid w:val="00DB6EB2"/>
    <w:rsid w:val="00DE11F9"/>
    <w:rsid w:val="00E06D5B"/>
    <w:rsid w:val="00E06DE8"/>
    <w:rsid w:val="00E56264"/>
    <w:rsid w:val="00E70E13"/>
    <w:rsid w:val="00E850DC"/>
    <w:rsid w:val="00EC07FB"/>
    <w:rsid w:val="00EC2CFC"/>
    <w:rsid w:val="00ED7111"/>
    <w:rsid w:val="00EF60F2"/>
    <w:rsid w:val="00F00D75"/>
    <w:rsid w:val="00F01EF8"/>
    <w:rsid w:val="00F13B5B"/>
    <w:rsid w:val="00F14859"/>
    <w:rsid w:val="00F157D0"/>
    <w:rsid w:val="00F5048B"/>
    <w:rsid w:val="00F873C2"/>
    <w:rsid w:val="00FA39BA"/>
    <w:rsid w:val="00FC1C21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B4B4-0DB1-48CF-84AB-4546A676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87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87DD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8Num1">
    <w:name w:val="WW8Num1"/>
    <w:basedOn w:val="a2"/>
    <w:rsid w:val="00287DD7"/>
    <w:pPr>
      <w:numPr>
        <w:numId w:val="9"/>
      </w:numPr>
    </w:pPr>
  </w:style>
  <w:style w:type="numbering" w:customStyle="1" w:styleId="1">
    <w:name w:val="Нет списка1"/>
    <w:next w:val="a2"/>
    <w:uiPriority w:val="99"/>
    <w:semiHidden/>
    <w:unhideWhenUsed/>
    <w:rsid w:val="00287DD7"/>
  </w:style>
  <w:style w:type="character" w:styleId="a5">
    <w:name w:val="Hyperlink"/>
    <w:unhideWhenUsed/>
    <w:rsid w:val="00287DD7"/>
    <w:rPr>
      <w:color w:val="0000FF"/>
      <w:u w:val="single"/>
    </w:rPr>
  </w:style>
  <w:style w:type="character" w:styleId="a6">
    <w:name w:val="FollowedHyperlink"/>
    <w:uiPriority w:val="99"/>
    <w:unhideWhenUsed/>
    <w:rsid w:val="00287DD7"/>
    <w:rPr>
      <w:color w:val="954F72"/>
      <w:u w:val="single"/>
    </w:rPr>
  </w:style>
  <w:style w:type="paragraph" w:customStyle="1" w:styleId="Heading">
    <w:name w:val="Heading"/>
    <w:rsid w:val="00287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andard">
    <w:name w:val="Standard"/>
    <w:rsid w:val="00287D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ED7111"/>
    <w:pPr>
      <w:spacing w:before="100" w:beforeAutospacing="1" w:after="100" w:afterAutospacing="1"/>
    </w:pPr>
  </w:style>
  <w:style w:type="paragraph" w:customStyle="1" w:styleId="ConsPlusTitle">
    <w:name w:val="ConsPlusTitle"/>
    <w:rsid w:val="00ED7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06E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70C2-45BB-434E-9428-F46DEBEF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10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SVETLANA_VK</cp:lastModifiedBy>
  <cp:revision>16</cp:revision>
  <cp:lastPrinted>2020-10-28T11:28:00Z</cp:lastPrinted>
  <dcterms:created xsi:type="dcterms:W3CDTF">2021-11-08T13:15:00Z</dcterms:created>
  <dcterms:modified xsi:type="dcterms:W3CDTF">2021-11-10T08:48:00Z</dcterms:modified>
</cp:coreProperties>
</file>